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87" w:lineRule="exact"/>
        <w:ind w:left="2200" w:hanging="2200" w:hangingChars="500"/>
        <w:jc w:val="center"/>
        <w:rPr>
          <w:rFonts w:ascii="彩虹小标宋" w:eastAsia="彩虹小标宋"/>
          <w:color w:val="auto"/>
          <w:sz w:val="44"/>
          <w:szCs w:val="44"/>
          <w:lang w:eastAsia="zh-CN"/>
        </w:rPr>
      </w:pPr>
      <w:r>
        <w:rPr>
          <w:rFonts w:hint="eastAsia" w:ascii="彩虹小标宋" w:eastAsia="彩虹小标宋"/>
          <w:color w:val="auto"/>
          <w:sz w:val="44"/>
          <w:szCs w:val="44"/>
          <w:lang w:eastAsia="zh-CN"/>
        </w:rPr>
        <w:t>区分行</w:t>
      </w:r>
      <w:r>
        <w:rPr>
          <w:rFonts w:ascii="彩虹小标宋" w:eastAsia="彩虹小标宋"/>
          <w:color w:val="auto"/>
          <w:sz w:val="44"/>
          <w:szCs w:val="44"/>
          <w:lang w:eastAsia="zh-CN"/>
        </w:rPr>
        <w:t>本部大楼</w:t>
      </w:r>
      <w:r>
        <w:rPr>
          <w:rFonts w:hint="eastAsia" w:ascii="彩虹小标宋" w:eastAsia="彩虹小标宋"/>
          <w:color w:val="auto"/>
          <w:sz w:val="44"/>
          <w:szCs w:val="44"/>
          <w:lang w:eastAsia="zh-CN"/>
        </w:rPr>
        <w:t>变压器更换工程采购需求</w:t>
      </w:r>
    </w:p>
    <w:p>
      <w:pPr>
        <w:pStyle w:val="3"/>
        <w:spacing w:line="587" w:lineRule="exact"/>
        <w:ind w:left="2200" w:hanging="2200" w:hangingChars="500"/>
        <w:jc w:val="center"/>
        <w:rPr>
          <w:rFonts w:ascii="彩虹小标宋" w:eastAsia="彩虹小标宋"/>
          <w:color w:val="auto"/>
          <w:sz w:val="44"/>
          <w:szCs w:val="44"/>
          <w:lang w:eastAsia="zh-CN"/>
        </w:rPr>
      </w:pPr>
    </w:p>
    <w:p>
      <w:pPr>
        <w:spacing w:line="560" w:lineRule="exact"/>
        <w:ind w:firstLine="640" w:firstLineChars="200"/>
        <w:rPr>
          <w:rFonts w:ascii="彩虹黑体" w:hAnsi="宋体" w:eastAsia="彩虹黑体"/>
          <w:snapToGrid w:val="0"/>
          <w:color w:val="auto"/>
          <w:kern w:val="0"/>
          <w:sz w:val="32"/>
          <w:szCs w:val="32"/>
        </w:rPr>
      </w:pPr>
      <w:r>
        <w:rPr>
          <w:rFonts w:hint="eastAsia" w:ascii="彩虹黑体" w:hAnsi="宋体" w:eastAsia="彩虹黑体"/>
          <w:snapToGrid w:val="0"/>
          <w:color w:val="auto"/>
          <w:kern w:val="0"/>
          <w:sz w:val="32"/>
          <w:szCs w:val="32"/>
        </w:rPr>
        <w:t>一、项目概况</w:t>
      </w:r>
    </w:p>
    <w:p>
      <w:pPr>
        <w:pStyle w:val="3"/>
        <w:widowControl w:val="0"/>
        <w:spacing w:line="560" w:lineRule="exact"/>
        <w:ind w:firstLine="640" w:firstLineChars="200"/>
        <w:jc w:val="both"/>
        <w:rPr>
          <w:rFonts w:ascii="彩虹粗仿宋" w:eastAsia="彩虹粗仿宋"/>
          <w:color w:val="auto"/>
          <w:sz w:val="32"/>
          <w:szCs w:val="32"/>
          <w:lang w:eastAsia="zh-CN"/>
        </w:rPr>
      </w:pPr>
      <w:r>
        <w:rPr>
          <w:rFonts w:ascii="彩虹粗仿宋" w:eastAsia="彩虹粗仿宋"/>
          <w:color w:val="auto"/>
          <w:sz w:val="32"/>
          <w:szCs w:val="32"/>
          <w:lang w:eastAsia="zh-CN"/>
        </w:rPr>
        <w:t>1.</w:t>
      </w:r>
      <w:r>
        <w:rPr>
          <w:rFonts w:hint="eastAsia" w:ascii="彩虹粗仿宋" w:eastAsia="彩虹粗仿宋"/>
          <w:color w:val="auto"/>
          <w:sz w:val="32"/>
          <w:szCs w:val="32"/>
          <w:lang w:eastAsia="zh-CN"/>
        </w:rPr>
        <w:t>项目名称：区分行本部大楼变压器更换工程。</w:t>
      </w:r>
    </w:p>
    <w:p>
      <w:pPr>
        <w:pStyle w:val="3"/>
        <w:widowControl w:val="0"/>
        <w:spacing w:line="560" w:lineRule="exact"/>
        <w:ind w:firstLine="640" w:firstLineChars="200"/>
        <w:jc w:val="both"/>
        <w:rPr>
          <w:rFonts w:ascii="彩虹粗仿宋" w:eastAsia="彩虹粗仿宋"/>
          <w:color w:val="auto"/>
          <w:sz w:val="32"/>
          <w:szCs w:val="32"/>
          <w:lang w:eastAsia="zh-CN"/>
        </w:rPr>
      </w:pPr>
      <w:r>
        <w:rPr>
          <w:rFonts w:ascii="彩虹粗仿宋" w:eastAsia="彩虹粗仿宋"/>
          <w:color w:val="auto"/>
          <w:sz w:val="32"/>
          <w:szCs w:val="32"/>
          <w:lang w:eastAsia="zh-CN"/>
        </w:rPr>
        <w:t>2.</w:t>
      </w:r>
      <w:r>
        <w:rPr>
          <w:rFonts w:hint="eastAsia" w:ascii="彩虹粗仿宋" w:eastAsia="彩虹粗仿宋"/>
          <w:color w:val="auto"/>
          <w:sz w:val="32"/>
          <w:szCs w:val="32"/>
          <w:lang w:eastAsia="zh-CN"/>
        </w:rPr>
        <w:t>项目地点：南宁市青秀区民族大道92号建行大厦。</w:t>
      </w:r>
    </w:p>
    <w:p>
      <w:pPr>
        <w:pStyle w:val="3"/>
        <w:widowControl w:val="0"/>
        <w:spacing w:line="560" w:lineRule="exact"/>
        <w:ind w:firstLine="640" w:firstLineChars="200"/>
        <w:jc w:val="both"/>
        <w:rPr>
          <w:rFonts w:ascii="彩虹粗仿宋" w:eastAsia="彩虹粗仿宋"/>
          <w:color w:val="auto"/>
          <w:sz w:val="32"/>
          <w:szCs w:val="32"/>
          <w:lang w:eastAsia="zh-CN"/>
        </w:rPr>
      </w:pPr>
      <w:r>
        <w:rPr>
          <w:rFonts w:hint="eastAsia" w:ascii="彩虹粗仿宋" w:eastAsia="彩虹粗仿宋"/>
          <w:color w:val="auto"/>
          <w:sz w:val="32"/>
          <w:szCs w:val="32"/>
          <w:lang w:eastAsia="zh-CN"/>
        </w:rPr>
        <w:t>3.工程</w:t>
      </w:r>
      <w:r>
        <w:rPr>
          <w:rFonts w:ascii="彩虹粗仿宋" w:eastAsia="彩虹粗仿宋"/>
          <w:color w:val="auto"/>
          <w:sz w:val="32"/>
          <w:szCs w:val="32"/>
          <w:lang w:eastAsia="zh-CN"/>
        </w:rPr>
        <w:t>工期：</w:t>
      </w:r>
      <w:r>
        <w:rPr>
          <w:rFonts w:hint="eastAsia" w:ascii="彩虹粗仿宋" w:eastAsia="彩虹粗仿宋"/>
          <w:color w:val="auto"/>
          <w:sz w:val="32"/>
          <w:szCs w:val="32"/>
          <w:lang w:eastAsia="zh-CN"/>
        </w:rPr>
        <w:t>100日</w:t>
      </w:r>
      <w:r>
        <w:rPr>
          <w:rFonts w:ascii="彩虹粗仿宋" w:eastAsia="彩虹粗仿宋"/>
          <w:color w:val="auto"/>
          <w:sz w:val="32"/>
          <w:szCs w:val="32"/>
          <w:lang w:eastAsia="zh-CN"/>
        </w:rPr>
        <w:t>。</w:t>
      </w:r>
    </w:p>
    <w:p>
      <w:pPr>
        <w:pStyle w:val="3"/>
        <w:widowControl w:val="0"/>
        <w:spacing w:line="560" w:lineRule="exact"/>
        <w:ind w:firstLine="640" w:firstLineChars="200"/>
        <w:jc w:val="both"/>
        <w:rPr>
          <w:rFonts w:ascii="彩虹粗仿宋" w:eastAsia="彩虹粗仿宋" w:hAnsiTheme="minorEastAsia" w:cstheme="minorEastAsia"/>
          <w:color w:val="auto"/>
          <w:sz w:val="32"/>
          <w:szCs w:val="32"/>
          <w:lang w:eastAsia="zh-CN"/>
        </w:rPr>
      </w:pPr>
      <w:r>
        <w:rPr>
          <w:rFonts w:ascii="彩虹粗仿宋" w:eastAsia="彩虹粗仿宋"/>
          <w:color w:val="auto"/>
          <w:sz w:val="32"/>
          <w:szCs w:val="32"/>
          <w:lang w:eastAsia="zh-CN"/>
        </w:rPr>
        <w:t>4.</w:t>
      </w:r>
      <w:r>
        <w:rPr>
          <w:rFonts w:hint="eastAsia" w:ascii="彩虹粗仿宋" w:eastAsia="彩虹粗仿宋"/>
          <w:color w:val="auto"/>
          <w:sz w:val="32"/>
          <w:szCs w:val="32"/>
          <w:lang w:eastAsia="zh-CN"/>
        </w:rPr>
        <w:t>工程范围：</w:t>
      </w:r>
      <w:r>
        <w:rPr>
          <w:rFonts w:hint="eastAsia" w:ascii="彩虹粗仿宋" w:eastAsia="彩虹粗仿宋" w:hAnsiTheme="minorEastAsia" w:cstheme="minorEastAsia"/>
          <w:color w:val="auto"/>
          <w:sz w:val="32"/>
          <w:szCs w:val="32"/>
          <w:lang w:eastAsia="zh-CN"/>
        </w:rPr>
        <w:t>更换本部</w:t>
      </w:r>
      <w:r>
        <w:rPr>
          <w:rFonts w:ascii="彩虹粗仿宋" w:eastAsia="彩虹粗仿宋" w:hAnsiTheme="minorEastAsia" w:cstheme="minorEastAsia"/>
          <w:color w:val="auto"/>
          <w:sz w:val="32"/>
          <w:szCs w:val="32"/>
          <w:lang w:eastAsia="zh-CN"/>
        </w:rPr>
        <w:t>大楼</w:t>
      </w:r>
      <w:r>
        <w:rPr>
          <w:rFonts w:hint="eastAsia" w:ascii="彩虹粗仿宋" w:eastAsia="彩虹粗仿宋" w:hAnsiTheme="minorEastAsia" w:cstheme="minorEastAsia"/>
          <w:color w:val="auto"/>
          <w:sz w:val="32"/>
          <w:szCs w:val="32"/>
          <w:lang w:eastAsia="zh-CN"/>
        </w:rPr>
        <w:t>4台</w:t>
      </w:r>
      <w:r>
        <w:rPr>
          <w:rFonts w:ascii="彩虹粗仿宋" w:eastAsia="彩虹粗仿宋" w:hAnsiTheme="minorEastAsia" w:cstheme="minorEastAsia"/>
          <w:color w:val="auto"/>
          <w:sz w:val="32"/>
          <w:szCs w:val="32"/>
          <w:lang w:eastAsia="zh-CN"/>
        </w:rPr>
        <w:t>变压器，包括</w:t>
      </w:r>
      <w:r>
        <w:rPr>
          <w:rFonts w:hint="eastAsia" w:ascii="彩虹粗仿宋" w:eastAsia="彩虹粗仿宋" w:hAnsiTheme="minorEastAsia" w:cstheme="minorEastAsia"/>
          <w:color w:val="auto"/>
          <w:sz w:val="32"/>
          <w:szCs w:val="32"/>
          <w:lang w:eastAsia="zh-CN"/>
        </w:rPr>
        <w:t>但不限于旧</w:t>
      </w:r>
      <w:r>
        <w:rPr>
          <w:rFonts w:ascii="彩虹粗仿宋" w:eastAsia="彩虹粗仿宋" w:hAnsiTheme="minorEastAsia" w:cstheme="minorEastAsia"/>
          <w:color w:val="auto"/>
          <w:sz w:val="32"/>
          <w:szCs w:val="32"/>
          <w:lang w:eastAsia="zh-CN"/>
        </w:rPr>
        <w:t>变压器拆除、搬运，</w:t>
      </w:r>
      <w:r>
        <w:rPr>
          <w:rFonts w:hint="eastAsia" w:ascii="彩虹粗仿宋" w:eastAsia="彩虹粗仿宋" w:hAnsiTheme="minorEastAsia" w:cstheme="minorEastAsia"/>
          <w:color w:val="auto"/>
          <w:sz w:val="32"/>
          <w:szCs w:val="32"/>
          <w:lang w:eastAsia="zh-CN"/>
        </w:rPr>
        <w:t>新变压器</w:t>
      </w:r>
      <w:r>
        <w:rPr>
          <w:rFonts w:ascii="彩虹粗仿宋" w:eastAsia="彩虹粗仿宋" w:hAnsiTheme="minorEastAsia" w:cstheme="minorEastAsia"/>
          <w:color w:val="auto"/>
          <w:sz w:val="32"/>
          <w:szCs w:val="32"/>
          <w:lang w:eastAsia="zh-CN"/>
        </w:rPr>
        <w:t>安装、调试</w:t>
      </w:r>
      <w:r>
        <w:rPr>
          <w:rFonts w:hint="eastAsia" w:ascii="彩虹粗仿宋" w:eastAsia="彩虹粗仿宋" w:hAnsiTheme="minorEastAsia" w:cstheme="minorEastAsia"/>
          <w:color w:val="auto"/>
          <w:sz w:val="32"/>
          <w:szCs w:val="32"/>
          <w:lang w:eastAsia="zh-CN"/>
        </w:rPr>
        <w:t>，联系相关</w:t>
      </w:r>
      <w:r>
        <w:rPr>
          <w:rFonts w:ascii="彩虹粗仿宋" w:eastAsia="彩虹粗仿宋" w:hAnsiTheme="minorEastAsia" w:cstheme="minorEastAsia"/>
          <w:color w:val="auto"/>
          <w:sz w:val="32"/>
          <w:szCs w:val="32"/>
          <w:lang w:eastAsia="zh-CN"/>
        </w:rPr>
        <w:t>管理部门</w:t>
      </w:r>
      <w:r>
        <w:rPr>
          <w:rFonts w:hint="eastAsia" w:ascii="彩虹粗仿宋" w:eastAsia="彩虹粗仿宋" w:hAnsiTheme="minorEastAsia" w:cstheme="minorEastAsia"/>
          <w:color w:val="auto"/>
          <w:sz w:val="32"/>
          <w:szCs w:val="32"/>
          <w:lang w:eastAsia="zh-CN"/>
        </w:rPr>
        <w:t>报备</w:t>
      </w:r>
      <w:r>
        <w:rPr>
          <w:rFonts w:ascii="彩虹粗仿宋" w:eastAsia="彩虹粗仿宋" w:hAnsiTheme="minorEastAsia" w:cstheme="minorEastAsia"/>
          <w:color w:val="auto"/>
          <w:sz w:val="32"/>
          <w:szCs w:val="32"/>
          <w:lang w:eastAsia="zh-CN"/>
        </w:rPr>
        <w:t>、验收</w:t>
      </w:r>
      <w:r>
        <w:rPr>
          <w:rFonts w:hint="eastAsia" w:ascii="彩虹粗仿宋" w:eastAsia="彩虹粗仿宋" w:hAnsiTheme="minorEastAsia" w:cstheme="minorEastAsia"/>
          <w:color w:val="auto"/>
          <w:sz w:val="32"/>
          <w:szCs w:val="32"/>
          <w:lang w:eastAsia="zh-CN"/>
        </w:rPr>
        <w:t>等。</w:t>
      </w:r>
    </w:p>
    <w:p>
      <w:pPr>
        <w:spacing w:line="560" w:lineRule="exact"/>
        <w:ind w:firstLine="640" w:firstLineChars="200"/>
        <w:rPr>
          <w:rFonts w:ascii="彩虹黑体" w:hAnsi="宋体" w:eastAsia="彩虹黑体"/>
          <w:snapToGrid w:val="0"/>
          <w:color w:val="auto"/>
          <w:kern w:val="0"/>
          <w:sz w:val="32"/>
          <w:szCs w:val="32"/>
        </w:rPr>
      </w:pPr>
      <w:r>
        <w:rPr>
          <w:rFonts w:hint="eastAsia" w:ascii="彩虹黑体" w:hAnsi="宋体" w:eastAsia="彩虹黑体"/>
          <w:snapToGrid w:val="0"/>
          <w:color w:val="auto"/>
          <w:kern w:val="0"/>
          <w:sz w:val="32"/>
          <w:szCs w:val="32"/>
        </w:rPr>
        <w:t>二、供应商资质要求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bookmarkStart w:id="0" w:name="OLE_LINK1"/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>1.供应商须具有独立法人资格，具备《承装（修、试）电力设施许可证》且承装、承修、承试均三级及以上资质，具备有效的企业安全生产许可证</w:t>
      </w:r>
      <w:bookmarkEnd w:id="0"/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彩虹粗仿宋" w:eastAsia="彩虹粗仿宋"/>
          <w:bCs/>
          <w:i/>
          <w:strike/>
          <w:color w:val="auto"/>
          <w:sz w:val="32"/>
          <w:szCs w:val="32"/>
        </w:rPr>
      </w:pPr>
      <w:r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  <w:t>2.</w:t>
      </w:r>
      <w:r>
        <w:rPr>
          <w:rFonts w:hint="eastAsia" w:ascii="彩虹粗仿宋" w:eastAsia="彩虹粗仿宋"/>
          <w:bCs/>
          <w:color w:val="auto"/>
          <w:sz w:val="32"/>
          <w:szCs w:val="32"/>
        </w:rPr>
        <w:t>供应商</w:t>
      </w:r>
      <w:r>
        <w:rPr>
          <w:rFonts w:ascii="彩虹粗仿宋" w:eastAsia="彩虹粗仿宋"/>
          <w:bCs/>
          <w:color w:val="auto"/>
          <w:sz w:val="32"/>
          <w:szCs w:val="32"/>
        </w:rPr>
        <w:t>如为</w:t>
      </w:r>
      <w:r>
        <w:rPr>
          <w:rFonts w:hint="eastAsia" w:ascii="彩虹粗仿宋" w:eastAsia="彩虹粗仿宋"/>
          <w:bCs/>
          <w:color w:val="auto"/>
          <w:sz w:val="32"/>
          <w:szCs w:val="32"/>
        </w:rPr>
        <w:t>代理商</w:t>
      </w:r>
      <w:r>
        <w:rPr>
          <w:rFonts w:ascii="彩虹粗仿宋" w:eastAsia="彩虹粗仿宋"/>
          <w:bCs/>
          <w:color w:val="auto"/>
          <w:sz w:val="32"/>
          <w:szCs w:val="32"/>
        </w:rPr>
        <w:t>，</w:t>
      </w:r>
      <w:r>
        <w:rPr>
          <w:rFonts w:hint="eastAsia" w:ascii="彩虹粗仿宋" w:eastAsia="彩虹粗仿宋"/>
          <w:bCs/>
          <w:color w:val="auto"/>
          <w:sz w:val="32"/>
          <w:szCs w:val="32"/>
        </w:rPr>
        <w:t>须取得本项目变压器品牌制造商针对本项目的唯一授权（须提供有效期内的授权书）；同一</w:t>
      </w:r>
      <w:r>
        <w:rPr>
          <w:rFonts w:ascii="彩虹粗仿宋" w:eastAsia="彩虹粗仿宋"/>
          <w:bCs/>
          <w:color w:val="auto"/>
          <w:sz w:val="32"/>
          <w:szCs w:val="32"/>
        </w:rPr>
        <w:t>品牌</w:t>
      </w:r>
      <w:r>
        <w:rPr>
          <w:rFonts w:hint="eastAsia" w:ascii="彩虹粗仿宋" w:eastAsia="彩虹粗仿宋"/>
          <w:bCs/>
          <w:color w:val="auto"/>
          <w:sz w:val="32"/>
          <w:szCs w:val="32"/>
        </w:rPr>
        <w:t>制造商</w:t>
      </w:r>
      <w:r>
        <w:rPr>
          <w:rFonts w:ascii="彩虹粗仿宋" w:eastAsia="彩虹粗仿宋"/>
          <w:bCs/>
          <w:color w:val="auto"/>
          <w:sz w:val="32"/>
          <w:szCs w:val="32"/>
        </w:rPr>
        <w:t>和</w:t>
      </w:r>
      <w:r>
        <w:rPr>
          <w:rFonts w:hint="eastAsia" w:ascii="彩虹粗仿宋" w:eastAsia="彩虹粗仿宋"/>
          <w:bCs/>
          <w:color w:val="auto"/>
          <w:sz w:val="32"/>
          <w:szCs w:val="32"/>
        </w:rPr>
        <w:t>代理商</w:t>
      </w:r>
      <w:r>
        <w:rPr>
          <w:rFonts w:ascii="彩虹粗仿宋" w:eastAsia="彩虹粗仿宋"/>
          <w:bCs/>
          <w:color w:val="auto"/>
          <w:sz w:val="32"/>
          <w:szCs w:val="32"/>
        </w:rPr>
        <w:t>不得同时投标</w:t>
      </w:r>
      <w:r>
        <w:rPr>
          <w:rFonts w:hint="eastAsia" w:ascii="彩虹粗仿宋" w:eastAsia="彩虹粗仿宋"/>
          <w:bCs/>
          <w:color w:val="auto"/>
          <w:sz w:val="32"/>
          <w:szCs w:val="32"/>
        </w:rPr>
        <w:t>，供应商</w:t>
      </w:r>
      <w:r>
        <w:rPr>
          <w:rFonts w:ascii="彩虹粗仿宋" w:eastAsia="彩虹粗仿宋"/>
          <w:bCs/>
          <w:color w:val="auto"/>
          <w:sz w:val="32"/>
          <w:szCs w:val="32"/>
        </w:rPr>
        <w:t>如</w:t>
      </w:r>
      <w:r>
        <w:rPr>
          <w:rFonts w:hint="eastAsia" w:ascii="彩虹粗仿宋" w:eastAsia="彩虹粗仿宋"/>
          <w:bCs/>
          <w:color w:val="auto"/>
          <w:sz w:val="32"/>
          <w:szCs w:val="32"/>
        </w:rPr>
        <w:t>为本项目变压器的品牌制造商，则不再接受代理商的投标；同一</w:t>
      </w:r>
      <w:r>
        <w:rPr>
          <w:rFonts w:ascii="彩虹粗仿宋" w:eastAsia="彩虹粗仿宋"/>
          <w:bCs/>
          <w:color w:val="auto"/>
          <w:sz w:val="32"/>
          <w:szCs w:val="32"/>
        </w:rPr>
        <w:t>品牌制造商出具多</w:t>
      </w:r>
      <w:r>
        <w:rPr>
          <w:rFonts w:hint="eastAsia" w:ascii="彩虹粗仿宋" w:eastAsia="彩虹粗仿宋"/>
          <w:bCs/>
          <w:color w:val="auto"/>
          <w:sz w:val="32"/>
          <w:szCs w:val="32"/>
        </w:rPr>
        <w:t>份针对本项目的授权</w:t>
      </w:r>
      <w:r>
        <w:rPr>
          <w:rFonts w:ascii="彩虹粗仿宋" w:eastAsia="彩虹粗仿宋"/>
          <w:bCs/>
          <w:color w:val="auto"/>
          <w:sz w:val="32"/>
          <w:szCs w:val="32"/>
        </w:rPr>
        <w:t>书的，投标将全部被否决。</w:t>
      </w:r>
    </w:p>
    <w:p>
      <w:pPr>
        <w:spacing w:line="560" w:lineRule="exact"/>
        <w:ind w:firstLine="640" w:firstLineChars="200"/>
        <w:rPr>
          <w:rFonts w:ascii="彩虹粗仿宋" w:eastAsia="彩虹粗仿宋"/>
          <w:color w:val="auto"/>
          <w:sz w:val="32"/>
          <w:szCs w:val="32"/>
        </w:rPr>
      </w:pPr>
      <w:r>
        <w:rPr>
          <w:rFonts w:hint="eastAsia" w:ascii="彩虹粗仿宋" w:eastAsia="彩虹粗仿宋"/>
          <w:color w:val="auto"/>
          <w:sz w:val="32"/>
          <w:szCs w:val="32"/>
        </w:rPr>
        <w:t>如代理商提供虚假的项目授权书，投标将被</w:t>
      </w:r>
      <w:r>
        <w:rPr>
          <w:rFonts w:ascii="彩虹粗仿宋" w:eastAsia="彩虹粗仿宋"/>
          <w:color w:val="auto"/>
          <w:sz w:val="32"/>
          <w:szCs w:val="32"/>
        </w:rPr>
        <w:t>否决</w:t>
      </w:r>
      <w:r>
        <w:rPr>
          <w:rFonts w:hint="eastAsia" w:ascii="彩虹粗仿宋" w:eastAsia="彩虹粗仿宋"/>
          <w:color w:val="auto"/>
          <w:sz w:val="32"/>
          <w:szCs w:val="32"/>
        </w:rPr>
        <w:t>，并向品牌</w:t>
      </w:r>
      <w:r>
        <w:rPr>
          <w:rFonts w:ascii="彩虹粗仿宋" w:eastAsia="彩虹粗仿宋"/>
          <w:color w:val="auto"/>
          <w:sz w:val="32"/>
          <w:szCs w:val="32"/>
        </w:rPr>
        <w:t>制造商、</w:t>
      </w:r>
      <w:r>
        <w:rPr>
          <w:rFonts w:hint="eastAsia" w:ascii="彩虹粗仿宋" w:eastAsia="彩虹粗仿宋"/>
          <w:color w:val="auto"/>
          <w:sz w:val="32"/>
          <w:szCs w:val="32"/>
        </w:rPr>
        <w:t>政府管理部门、行业协会</w:t>
      </w:r>
      <w:r>
        <w:rPr>
          <w:rFonts w:hint="eastAsia" w:ascii="彩虹粗仿宋" w:hAnsi="宋体" w:eastAsia="彩虹粗仿宋" w:cs="宋体"/>
          <w:color w:val="auto"/>
          <w:sz w:val="32"/>
          <w:szCs w:val="32"/>
        </w:rPr>
        <w:t>等</w:t>
      </w:r>
      <w:r>
        <w:rPr>
          <w:rFonts w:hint="eastAsia" w:ascii="彩虹粗仿宋" w:eastAsia="彩虹粗仿宋"/>
          <w:color w:val="auto"/>
          <w:sz w:val="32"/>
          <w:szCs w:val="32"/>
        </w:rPr>
        <w:t>通报情况。</w:t>
      </w:r>
    </w:p>
    <w:p>
      <w:pPr>
        <w:spacing w:line="560" w:lineRule="exact"/>
        <w:ind w:firstLine="640" w:firstLineChars="200"/>
        <w:rPr>
          <w:rFonts w:ascii="彩虹粗仿宋" w:eastAsia="彩虹粗仿宋"/>
          <w:color w:val="auto"/>
          <w:sz w:val="32"/>
          <w:szCs w:val="32"/>
        </w:rPr>
      </w:pPr>
      <w:r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  <w:t>3</w:t>
      </w: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>.供应商自2023年1月1日以来（以合同</w:t>
      </w:r>
      <w:r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  <w:t>签订时间为准</w:t>
      </w: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>）至少</w:t>
      </w:r>
      <w:r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  <w:t>完成过</w:t>
      </w: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>1个类似工程案例，</w:t>
      </w:r>
      <w:r>
        <w:rPr>
          <w:rFonts w:hint="eastAsia" w:ascii="彩虹粗仿宋" w:eastAsia="彩虹粗仿宋"/>
          <w:color w:val="auto"/>
          <w:sz w:val="32"/>
          <w:szCs w:val="32"/>
        </w:rPr>
        <w:t>需提供合同扫描件</w:t>
      </w:r>
      <w:r>
        <w:rPr>
          <w:rFonts w:hint="eastAsia" w:ascii="彩虹粗仿宋" w:eastAsia="彩虹粗仿宋"/>
          <w:color w:val="auto"/>
          <w:sz w:val="32"/>
          <w:szCs w:val="32"/>
          <w:shd w:val="clear" w:color="auto" w:fill="FFFFFF"/>
        </w:rPr>
        <w:t>（合同关键页，包括但不限于合同签订时间、合同内容、合同金额、合同双方签字盖章等关键信息）</w:t>
      </w:r>
      <w:r>
        <w:rPr>
          <w:rFonts w:hint="eastAsia" w:ascii="彩虹粗仿宋" w:eastAsia="彩虹粗仿宋"/>
          <w:color w:val="auto"/>
          <w:sz w:val="32"/>
          <w:szCs w:val="32"/>
        </w:rPr>
        <w:t>和对应合同的至少</w:t>
      </w:r>
      <w:r>
        <w:rPr>
          <w:rFonts w:ascii="彩虹粗仿宋" w:eastAsia="彩虹粗仿宋"/>
          <w:color w:val="auto"/>
          <w:sz w:val="32"/>
          <w:szCs w:val="32"/>
        </w:rPr>
        <w:t>1张发票扫描件。</w:t>
      </w:r>
      <w:r>
        <w:rPr>
          <w:rFonts w:hint="eastAsia" w:ascii="彩虹粗仿宋" w:eastAsia="彩虹粗仿宋"/>
          <w:color w:val="auto"/>
          <w:sz w:val="32"/>
          <w:szCs w:val="32"/>
        </w:rPr>
        <w:t>若合同扫描件无法完全体现上述信息的，可以提供其他佐证材料。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hint="eastAsia" w:ascii="彩虹粗仿宋" w:eastAsia="彩虹粗仿宋"/>
          <w:color w:val="auto"/>
          <w:sz w:val="32"/>
          <w:szCs w:val="32"/>
        </w:rPr>
        <w:t>若案例</w:t>
      </w:r>
      <w:r>
        <w:rPr>
          <w:rFonts w:ascii="彩虹粗仿宋" w:eastAsia="彩虹粗仿宋"/>
          <w:color w:val="auto"/>
          <w:sz w:val="32"/>
          <w:szCs w:val="32"/>
        </w:rPr>
        <w:t>材料</w:t>
      </w:r>
      <w:r>
        <w:rPr>
          <w:rFonts w:hint="eastAsia" w:ascii="彩虹粗仿宋" w:eastAsia="彩虹粗仿宋"/>
          <w:color w:val="auto"/>
          <w:sz w:val="32"/>
          <w:szCs w:val="32"/>
        </w:rPr>
        <w:t>无法证明上述</w:t>
      </w:r>
      <w:r>
        <w:rPr>
          <w:rFonts w:ascii="彩虹粗仿宋" w:eastAsia="彩虹粗仿宋"/>
          <w:color w:val="auto"/>
          <w:sz w:val="32"/>
          <w:szCs w:val="32"/>
        </w:rPr>
        <w:t>关键信息的（</w:t>
      </w:r>
      <w:r>
        <w:rPr>
          <w:rFonts w:hint="eastAsia" w:ascii="彩虹粗仿宋" w:eastAsia="彩虹粗仿宋"/>
          <w:color w:val="auto"/>
          <w:sz w:val="32"/>
          <w:szCs w:val="32"/>
          <w:shd w:val="clear" w:color="auto" w:fill="FFFFFF"/>
        </w:rPr>
        <w:t>合同签订时间、合同内容、合同金额、合同双方签字盖章页等</w:t>
      </w:r>
      <w:r>
        <w:rPr>
          <w:rFonts w:ascii="彩虹粗仿宋" w:eastAsia="彩虹粗仿宋"/>
          <w:color w:val="auto"/>
          <w:sz w:val="32"/>
          <w:szCs w:val="32"/>
        </w:rPr>
        <w:t>）</w:t>
      </w:r>
      <w:r>
        <w:rPr>
          <w:rFonts w:hint="eastAsia" w:ascii="彩虹粗仿宋" w:eastAsia="彩虹粗仿宋"/>
          <w:color w:val="auto"/>
          <w:sz w:val="32"/>
          <w:szCs w:val="32"/>
        </w:rPr>
        <w:t>，</w:t>
      </w:r>
      <w:r>
        <w:rPr>
          <w:rFonts w:ascii="彩虹粗仿宋" w:eastAsia="彩虹粗仿宋"/>
          <w:color w:val="auto"/>
          <w:sz w:val="32"/>
          <w:szCs w:val="32"/>
        </w:rPr>
        <w:t>按无效</w:t>
      </w:r>
      <w:r>
        <w:rPr>
          <w:rFonts w:hint="eastAsia" w:ascii="彩虹粗仿宋" w:eastAsia="彩虹粗仿宋"/>
          <w:color w:val="auto"/>
          <w:sz w:val="32"/>
          <w:szCs w:val="32"/>
        </w:rPr>
        <w:t>业绩</w:t>
      </w:r>
      <w:r>
        <w:rPr>
          <w:rFonts w:ascii="彩虹粗仿宋" w:eastAsia="彩虹粗仿宋"/>
          <w:color w:val="auto"/>
          <w:sz w:val="32"/>
          <w:szCs w:val="32"/>
        </w:rPr>
        <w:t>处理。</w:t>
      </w:r>
    </w:p>
    <w:p>
      <w:pPr>
        <w:adjustRightInd w:val="0"/>
        <w:snapToGrid w:val="0"/>
        <w:spacing w:line="560" w:lineRule="exact"/>
        <w:ind w:left="105" w:leftChars="50" w:firstLine="642" w:firstLineChars="200"/>
        <w:rPr>
          <w:rFonts w:ascii="彩虹粗仿宋" w:eastAsia="彩虹粗仿宋" w:hAnsiTheme="minorEastAsia" w:cstheme="minorEastAsia"/>
          <w:b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b/>
          <w:snapToGrid w:val="0"/>
          <w:color w:val="auto"/>
          <w:kern w:val="0"/>
          <w:sz w:val="32"/>
          <w:szCs w:val="32"/>
        </w:rPr>
        <w:t>类似工程指：单个施工合同金额不低于100万元，</w:t>
      </w:r>
      <w:r>
        <w:rPr>
          <w:rFonts w:ascii="彩虹粗仿宋" w:hAnsi="宋体" w:eastAsia="彩虹粗仿宋"/>
          <w:b/>
          <w:snapToGrid w:val="0"/>
          <w:color w:val="auto"/>
          <w:kern w:val="0"/>
          <w:sz w:val="32"/>
          <w:szCs w:val="32"/>
        </w:rPr>
        <w:t>施工内容包括</w:t>
      </w:r>
      <w:r>
        <w:rPr>
          <w:rFonts w:hint="eastAsia" w:ascii="彩虹粗仿宋" w:hAnsi="宋体" w:eastAsia="彩虹粗仿宋"/>
          <w:b/>
          <w:snapToGrid w:val="0"/>
          <w:color w:val="auto"/>
          <w:kern w:val="0"/>
          <w:sz w:val="32"/>
          <w:szCs w:val="32"/>
        </w:rPr>
        <w:t>变压器安装工程。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黑体" w:hAnsi="宋体" w:eastAsia="彩虹黑体"/>
          <w:snapToGrid w:val="0"/>
          <w:color w:val="auto"/>
          <w:kern w:val="0"/>
          <w:sz w:val="32"/>
          <w:szCs w:val="32"/>
        </w:rPr>
        <w:t>三、工程质量要求</w:t>
      </w:r>
    </w:p>
    <w:p>
      <w:pPr>
        <w:spacing w:line="560" w:lineRule="exact"/>
        <w:ind w:firstLine="642" w:firstLineChars="200"/>
        <w:rPr>
          <w:rFonts w:ascii="彩虹楷体" w:hAnsi="宋体" w:eastAsia="彩虹楷体"/>
          <w:color w:val="auto"/>
          <w:sz w:val="32"/>
          <w:szCs w:val="32"/>
        </w:rPr>
      </w:pPr>
      <w:r>
        <w:rPr>
          <w:rFonts w:hint="eastAsia" w:ascii="彩虹楷体" w:hAnsi="??" w:eastAsia="彩虹楷体"/>
          <w:b/>
          <w:bCs/>
          <w:snapToGrid w:val="0"/>
          <w:color w:val="auto"/>
          <w:kern w:val="0"/>
          <w:sz w:val="32"/>
          <w:szCs w:val="32"/>
        </w:rPr>
        <w:t>（一）设备要求</w:t>
      </w:r>
    </w:p>
    <w:p>
      <w:pPr>
        <w:spacing w:line="560" w:lineRule="exact"/>
        <w:ind w:firstLine="642" w:firstLineChars="200"/>
        <w:rPr>
          <w:rFonts w:ascii="彩虹粗仿宋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 w:cs="彩虹粗仿宋"/>
          <w:b/>
          <w:color w:val="auto"/>
          <w:sz w:val="32"/>
          <w:szCs w:val="32"/>
        </w:rPr>
        <w:t>1.供应商提供的设备必须是品牌制造商原厂制造，</w:t>
      </w:r>
      <w:r>
        <w:rPr>
          <w:rFonts w:hint="eastAsia" w:ascii="彩虹粗仿宋" w:eastAsia="彩虹粗仿宋"/>
          <w:b/>
          <w:color w:val="auto"/>
          <w:sz w:val="32"/>
          <w:szCs w:val="32"/>
        </w:rPr>
        <w:t>不接受贴牌、代工产品。设备制造期间，我行有权开展驻厂监造或关键点见证工作，供应商须予以配合。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hint="eastAsia" w:ascii="彩虹粗仿宋" w:eastAsia="彩虹粗仿宋"/>
          <w:color w:val="auto"/>
          <w:sz w:val="32"/>
          <w:szCs w:val="32"/>
        </w:rPr>
        <w:t>2.供应商提供的设备是</w:t>
      </w:r>
      <w:r>
        <w:rPr>
          <w:rFonts w:hint="eastAsia" w:ascii="彩虹粗仿宋" w:hAnsi="宋体" w:eastAsia="彩虹粗仿宋" w:cs="彩虹粗仿宋"/>
          <w:color w:val="auto"/>
          <w:sz w:val="32"/>
          <w:szCs w:val="32"/>
        </w:rPr>
        <w:t>已定型上市销售的全新设备，符合国家现行相关产品标准、行业规范及项目设计文件要求，设备外观无变形、锈蚀、划痕等缺陷，表面涂层均匀牢固；电气元件、机械部件安装紧固，接线规范，标识清晰准确。</w:t>
      </w: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>设备购买手续合法完整、渠道正规，完全符合国家质量认证标准及该设备的出厂标准。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>2.入选供应商保证所提供的设备材料及包装均满足有关质量、职业健康安全和节能环保的法律、法规和标准规范的要求。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>3.供应商交货时须提供设备的全部资料，如产品合格证、使用说明书、出厂试验报告、产品现行完好标准、标准操作规程、维护保养规程等。</w:t>
      </w:r>
    </w:p>
    <w:p>
      <w:pPr>
        <w:spacing w:line="560" w:lineRule="exact"/>
        <w:ind w:firstLine="642" w:firstLineChars="200"/>
        <w:rPr>
          <w:rFonts w:ascii="彩虹粗仿宋" w:eastAsia="彩虹粗仿宋"/>
          <w:b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b/>
          <w:snapToGrid w:val="0"/>
          <w:color w:val="auto"/>
          <w:kern w:val="0"/>
          <w:sz w:val="32"/>
          <w:szCs w:val="32"/>
        </w:rPr>
        <w:t>4.</w:t>
      </w:r>
      <w:r>
        <w:rPr>
          <w:rFonts w:hint="eastAsia" w:ascii="彩虹粗仿宋" w:eastAsia="彩虹粗仿宋"/>
          <w:b/>
          <w:color w:val="auto"/>
          <w:sz w:val="32"/>
          <w:szCs w:val="32"/>
        </w:rPr>
        <w:t>供应商提供设备规格各项技术参数需不低于设备</w:t>
      </w:r>
      <w:r>
        <w:rPr>
          <w:rFonts w:ascii="彩虹粗仿宋" w:eastAsia="彩虹粗仿宋"/>
          <w:b/>
          <w:color w:val="auto"/>
          <w:sz w:val="32"/>
          <w:szCs w:val="32"/>
        </w:rPr>
        <w:t>参数</w:t>
      </w:r>
      <w:r>
        <w:rPr>
          <w:rFonts w:hint="eastAsia" w:ascii="彩虹粗仿宋" w:eastAsia="彩虹粗仿宋"/>
          <w:b/>
          <w:color w:val="auto"/>
          <w:sz w:val="32"/>
          <w:szCs w:val="32"/>
        </w:rPr>
        <w:t>表中的要求，关键性能指标需等效或更优。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hint="eastAsia" w:ascii="彩虹粗仿宋" w:eastAsia="彩虹粗仿宋"/>
          <w:color w:val="auto"/>
          <w:sz w:val="32"/>
          <w:szCs w:val="32"/>
        </w:rPr>
        <w:t>5.参考品牌：相当于</w:t>
      </w:r>
      <w:r>
        <w:rPr>
          <w:rFonts w:ascii="彩虹粗仿宋" w:eastAsia="彩虹粗仿宋"/>
          <w:color w:val="auto"/>
          <w:sz w:val="32"/>
          <w:szCs w:val="32"/>
        </w:rPr>
        <w:t>或优于</w:t>
      </w:r>
      <w:r>
        <w:rPr>
          <w:rFonts w:hint="eastAsia" w:ascii="彩虹粗仿宋" w:eastAsia="彩虹粗仿宋"/>
          <w:color w:val="auto"/>
          <w:sz w:val="32"/>
          <w:szCs w:val="32"/>
        </w:rPr>
        <w:t>日立能源(原ABB)、西门子、施耐德。供应商可选用上述品牌，也可选用同等或更高档次的其他品牌；选用其他品牌时，其设备在绝缘体系、耐</w:t>
      </w:r>
      <w:r>
        <w:rPr>
          <w:rFonts w:ascii="彩虹粗仿宋" w:eastAsia="彩虹粗仿宋"/>
          <w:color w:val="auto"/>
          <w:sz w:val="32"/>
          <w:szCs w:val="32"/>
        </w:rPr>
        <w:t>温度剧变性能、耐高温潮湿新能、</w:t>
      </w:r>
      <w:r>
        <w:rPr>
          <w:rFonts w:hint="eastAsia" w:ascii="彩虹粗仿宋" w:eastAsia="彩虹粗仿宋"/>
          <w:color w:val="auto"/>
          <w:sz w:val="32"/>
          <w:szCs w:val="32"/>
        </w:rPr>
        <w:t>抗短路能力、全铜</w:t>
      </w:r>
      <w:r>
        <w:rPr>
          <w:rFonts w:ascii="彩虹粗仿宋" w:eastAsia="彩虹粗仿宋"/>
          <w:color w:val="auto"/>
          <w:sz w:val="32"/>
          <w:szCs w:val="32"/>
        </w:rPr>
        <w:t>绕组、能效等级、</w:t>
      </w:r>
      <w:r>
        <w:rPr>
          <w:rFonts w:hint="eastAsia" w:ascii="彩虹粗仿宋" w:eastAsia="彩虹粗仿宋"/>
          <w:color w:val="auto"/>
          <w:sz w:val="32"/>
          <w:szCs w:val="32"/>
        </w:rPr>
        <w:t>冷却方式</w:t>
      </w:r>
      <w:r>
        <w:rPr>
          <w:rFonts w:ascii="彩虹粗仿宋" w:eastAsia="彩虹粗仿宋"/>
          <w:color w:val="auto"/>
          <w:sz w:val="32"/>
          <w:szCs w:val="32"/>
        </w:rPr>
        <w:t>、防护外壳</w:t>
      </w:r>
      <w:r>
        <w:rPr>
          <w:rFonts w:hint="eastAsia" w:ascii="彩虹粗仿宋" w:eastAsia="彩虹粗仿宋"/>
          <w:color w:val="auto"/>
          <w:sz w:val="32"/>
          <w:szCs w:val="32"/>
        </w:rPr>
        <w:t>、长期运行可靠性、备件保障能力等</w:t>
      </w:r>
      <w:r>
        <w:rPr>
          <w:rFonts w:ascii="彩虹粗仿宋" w:eastAsia="彩虹粗仿宋"/>
          <w:color w:val="auto"/>
          <w:sz w:val="32"/>
          <w:szCs w:val="32"/>
        </w:rPr>
        <w:t>方面应</w:t>
      </w:r>
      <w:r>
        <w:rPr>
          <w:rFonts w:hint="eastAsia" w:ascii="彩虹粗仿宋" w:eastAsia="彩虹粗仿宋"/>
          <w:color w:val="auto"/>
          <w:sz w:val="32"/>
          <w:szCs w:val="32"/>
        </w:rPr>
        <w:t>不低于参考品牌机型，具体由评标委员会评审认定。</w:t>
      </w:r>
    </w:p>
    <w:p>
      <w:pPr>
        <w:spacing w:line="560" w:lineRule="exact"/>
        <w:ind w:firstLine="642" w:firstLineChars="200"/>
        <w:rPr>
          <w:rFonts w:ascii="彩虹楷体" w:hAnsi="宋体" w:eastAsia="彩虹楷体"/>
          <w:b/>
          <w:snapToGrid w:val="0"/>
          <w:color w:val="auto"/>
          <w:kern w:val="0"/>
          <w:sz w:val="32"/>
          <w:szCs w:val="32"/>
        </w:rPr>
      </w:pPr>
      <w:r>
        <w:rPr>
          <w:rFonts w:hint="eastAsia" w:ascii="彩虹楷体" w:hAnsi="宋体" w:eastAsia="彩虹楷体"/>
          <w:b/>
          <w:snapToGrid w:val="0"/>
          <w:color w:val="auto"/>
          <w:kern w:val="0"/>
          <w:sz w:val="32"/>
          <w:szCs w:val="32"/>
        </w:rPr>
        <w:t>（二）人员要求</w:t>
      </w:r>
    </w:p>
    <w:p>
      <w:pPr>
        <w:spacing w:line="560" w:lineRule="exact"/>
        <w:ind w:firstLine="640" w:firstLineChars="200"/>
        <w:rPr>
          <w:rFonts w:ascii="彩虹粗仿宋" w:eastAsia="彩虹粗仿宋"/>
          <w:color w:val="auto"/>
          <w:sz w:val="32"/>
          <w:szCs w:val="32"/>
          <w:shd w:val="clear" w:color="auto" w:fill="FFFFFF"/>
        </w:rPr>
      </w:pPr>
      <w:r>
        <w:rPr>
          <w:rFonts w:hint="eastAsia" w:ascii="彩虹粗仿宋" w:eastAsia="彩虹粗仿宋"/>
          <w:color w:val="auto"/>
          <w:sz w:val="32"/>
          <w:szCs w:val="32"/>
          <w:shd w:val="clear" w:color="auto" w:fill="FFFFFF"/>
        </w:rPr>
        <w:t>1.项目负责人、专职安全员、高压电工作业持证人员、电气试验作业持证人员等必须为供应商的正式员工，证件有效，社保匹配，人员数量和人员资格须符合国家规章制度、行业规范等要求。</w:t>
      </w:r>
    </w:p>
    <w:p>
      <w:pPr>
        <w:spacing w:line="560" w:lineRule="exact"/>
        <w:ind w:firstLine="640" w:firstLineChars="200"/>
        <w:rPr>
          <w:rFonts w:ascii="彩虹粗仿宋" w:eastAsia="彩虹粗仿宋"/>
          <w:color w:val="auto"/>
          <w:sz w:val="32"/>
          <w:szCs w:val="32"/>
          <w:shd w:val="clear" w:color="auto" w:fill="FFFFFF"/>
        </w:rPr>
      </w:pPr>
      <w:r>
        <w:rPr>
          <w:rFonts w:hint="eastAsia" w:ascii="彩虹粗仿宋" w:eastAsia="彩虹粗仿宋"/>
          <w:color w:val="auto"/>
          <w:sz w:val="32"/>
          <w:szCs w:val="32"/>
          <w:shd w:val="clear" w:color="auto" w:fill="FFFFFF"/>
        </w:rPr>
        <w:t>2.项目负责人具有机电工程专业二级（含）以上注册建造师证书和中级（含）以上职称，具有安全生产考核合格证书（B证）。专职安全员具有安全生产考核合格证书（C证）。高压电工作业持证人员、电气试验作业持证人员，人证一致。如国家规章制度、行业规范等有新要求，按新要求执行。</w:t>
      </w:r>
    </w:p>
    <w:p>
      <w:pPr>
        <w:spacing w:line="560" w:lineRule="exact"/>
        <w:ind w:firstLine="640" w:firstLineChars="200"/>
        <w:rPr>
          <w:rFonts w:ascii="彩虹楷体" w:hAnsi="宋体" w:eastAsia="彩虹楷体"/>
          <w:snapToGrid w:val="0"/>
          <w:color w:val="auto"/>
          <w:kern w:val="0"/>
          <w:sz w:val="32"/>
          <w:szCs w:val="32"/>
        </w:rPr>
      </w:pPr>
      <w:r>
        <w:rPr>
          <w:rFonts w:hint="eastAsia" w:ascii="彩虹楷体" w:hAnsi="宋体" w:eastAsia="彩虹楷体"/>
          <w:snapToGrid w:val="0"/>
          <w:color w:val="auto"/>
          <w:kern w:val="0"/>
          <w:sz w:val="32"/>
          <w:szCs w:val="32"/>
        </w:rPr>
        <w:t>（三）</w:t>
      </w:r>
      <w:r>
        <w:rPr>
          <w:rFonts w:hint="eastAsia" w:ascii="彩虹楷体" w:hAnsi="??" w:eastAsia="彩虹楷体"/>
          <w:b/>
          <w:bCs/>
          <w:snapToGrid w:val="0"/>
          <w:color w:val="auto"/>
          <w:kern w:val="0"/>
          <w:sz w:val="32"/>
          <w:szCs w:val="32"/>
        </w:rPr>
        <w:t xml:space="preserve">施工要求 </w:t>
      </w:r>
    </w:p>
    <w:p>
      <w:pPr>
        <w:snapToGrid w:val="0"/>
        <w:spacing w:line="560" w:lineRule="exact"/>
        <w:ind w:firstLine="640" w:firstLineChars="200"/>
        <w:rPr>
          <w:rFonts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color w:val="auto"/>
          <w:sz w:val="32"/>
          <w:szCs w:val="32"/>
        </w:rPr>
        <w:t>1.供应商需制定详细施工方案，严格按照图纸要求和电业安全工作规定进行施工，所购设备满足设计要求，符合国家有关标准。</w:t>
      </w:r>
    </w:p>
    <w:p>
      <w:pPr>
        <w:snapToGrid w:val="0"/>
        <w:spacing w:line="560" w:lineRule="exact"/>
        <w:ind w:firstLine="640" w:firstLineChars="200"/>
        <w:rPr>
          <w:rFonts w:ascii="彩虹粗仿宋" w:eastAsia="彩虹粗仿宋"/>
          <w:color w:val="auto"/>
          <w:sz w:val="32"/>
          <w:szCs w:val="32"/>
          <w:shd w:val="clear" w:color="auto" w:fill="FFFFFF"/>
        </w:rPr>
      </w:pPr>
      <w:r>
        <w:rPr>
          <w:rFonts w:hint="eastAsia" w:ascii="彩虹粗仿宋" w:hAnsi="宋体" w:eastAsia="彩虹粗仿宋"/>
          <w:color w:val="auto"/>
          <w:sz w:val="32"/>
          <w:szCs w:val="32"/>
        </w:rPr>
        <w:t>2.工程施工前需按南宁市</w:t>
      </w:r>
      <w:r>
        <w:rPr>
          <w:rFonts w:ascii="彩虹粗仿宋" w:hAnsi="宋体" w:eastAsia="彩虹粗仿宋"/>
          <w:color w:val="auto"/>
          <w:sz w:val="32"/>
          <w:szCs w:val="32"/>
        </w:rPr>
        <w:t>供电局青秀区分局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要求报备，工程</w:t>
      </w:r>
      <w:r>
        <w:rPr>
          <w:rFonts w:ascii="彩虹粗仿宋" w:hAnsi="宋体" w:eastAsia="彩虹粗仿宋"/>
          <w:color w:val="auto"/>
          <w:sz w:val="32"/>
          <w:szCs w:val="32"/>
        </w:rPr>
        <w:t>完工</w:t>
      </w:r>
      <w:r>
        <w:rPr>
          <w:rFonts w:hint="eastAsia" w:ascii="彩虹粗仿宋" w:hAnsi="彩虹粗仿宋" w:eastAsia="彩虹粗仿宋"/>
          <w:color w:val="auto"/>
          <w:sz w:val="32"/>
          <w:szCs w:val="28"/>
        </w:rPr>
        <w:t>后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需</w:t>
      </w:r>
      <w:r>
        <w:rPr>
          <w:rFonts w:hint="eastAsia" w:ascii="彩虹粗仿宋" w:hAnsi="_5b8b_4f53" w:eastAsia="彩虹粗仿宋"/>
          <w:color w:val="auto"/>
          <w:sz w:val="32"/>
          <w:szCs w:val="32"/>
          <w:shd w:val="clear" w:color="auto" w:fill="FFFFFF"/>
        </w:rPr>
        <w:t>通过</w:t>
      </w:r>
      <w:r>
        <w:rPr>
          <w:rFonts w:hint="eastAsia" w:ascii="彩虹粗仿宋" w:eastAsia="彩虹粗仿宋"/>
          <w:color w:val="auto"/>
          <w:sz w:val="32"/>
          <w:szCs w:val="32"/>
        </w:rPr>
        <w:t>青秀区</w:t>
      </w:r>
      <w:r>
        <w:rPr>
          <w:rFonts w:ascii="彩虹粗仿宋" w:eastAsia="彩虹粗仿宋"/>
          <w:color w:val="auto"/>
          <w:sz w:val="32"/>
          <w:szCs w:val="32"/>
        </w:rPr>
        <w:t>分局的</w:t>
      </w:r>
      <w:r>
        <w:rPr>
          <w:rFonts w:hint="eastAsia" w:ascii="彩虹粗仿宋" w:hAnsi="_5b8b_4f53" w:eastAsia="彩虹粗仿宋"/>
          <w:color w:val="auto"/>
          <w:sz w:val="32"/>
          <w:szCs w:val="32"/>
          <w:shd w:val="clear" w:color="auto" w:fill="FFFFFF"/>
        </w:rPr>
        <w:t>验收。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供应商负责</w:t>
      </w:r>
      <w:r>
        <w:rPr>
          <w:rFonts w:ascii="彩虹粗仿宋" w:hAnsi="宋体" w:eastAsia="彩虹粗仿宋"/>
          <w:color w:val="auto"/>
          <w:sz w:val="32"/>
          <w:szCs w:val="32"/>
        </w:rPr>
        <w:t>办理</w:t>
      </w:r>
      <w:r>
        <w:rPr>
          <w:rFonts w:hint="eastAsia" w:ascii="彩虹粗仿宋" w:hAnsi="_5b8b_4f53" w:eastAsia="彩虹粗仿宋"/>
          <w:color w:val="auto"/>
          <w:sz w:val="32"/>
          <w:szCs w:val="32"/>
          <w:shd w:val="clear" w:color="auto" w:fill="FFFFFF"/>
        </w:rPr>
        <w:t>有关手续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并承担相关费用</w:t>
      </w:r>
      <w:r>
        <w:rPr>
          <w:rFonts w:hint="eastAsia" w:ascii="彩虹粗仿宋" w:eastAsia="彩虹粗仿宋"/>
          <w:color w:val="auto"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  <w:t>3</w:t>
      </w: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 xml:space="preserve">.施工所需工具、机具、起重设备、材料及临时设施，由供应商负责解决。与施工有关的设备保管、设备吊装就位、安全、保险等亦由供应商负责。除合同商定的条款外，任何施工问题、相关责任及费用均与采购人无关。 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  <w:t>4</w:t>
      </w: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 xml:space="preserve">.施工现场的一切安全保护由供应商负责。供应商在施工过程中，应配合采购人、监理的安排。供应商应按采购人整体进度要求如期施工。若供应商不能按时按质按量完成施工，应赔偿采购人因此而受到的损失，并且采购人有权继续要求供应商完成施工或者请第三方完成施工，但施工费用和维保费用由供应商负责。 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  <w:t>5</w:t>
      </w: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 xml:space="preserve">.供应商应派有资格、有经验的人员对设备进行检测调试。若在合同规定的日期前未完成调试或采购人对调试情况不满意，则采购人有权要求设备原制造厂派员前来现场调试，供应商不得拒绝，由此发生的所有费用由供应商承担。 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  <w:t>6</w:t>
      </w: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 xml:space="preserve">.供应商应做好各种部件和配件的防锈防腐处理，在质保期内不得发生锈蚀、腐烂、表层脱落等现象。如有，采购人有权就上述事项要求供应商赔偿并责令修复。 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  <w:t>7</w:t>
      </w: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 xml:space="preserve">.供应商负责施工过程中的安全文明施工相关事宜，并承担相关责任。 </w:t>
      </w:r>
    </w:p>
    <w:p>
      <w:pPr>
        <w:spacing w:line="560" w:lineRule="exact"/>
        <w:ind w:firstLine="642" w:firstLineChars="200"/>
        <w:rPr>
          <w:rFonts w:ascii="彩虹粗仿宋" w:hAnsi="宋体" w:eastAsia="彩虹粗仿宋"/>
          <w:b/>
          <w:snapToGrid w:val="0"/>
          <w:color w:val="auto"/>
          <w:kern w:val="0"/>
          <w:sz w:val="32"/>
          <w:szCs w:val="32"/>
        </w:rPr>
      </w:pPr>
      <w:r>
        <w:rPr>
          <w:rFonts w:hint="eastAsia" w:ascii="彩虹粗仿宋" w:hAnsi="宋体" w:eastAsia="彩虹粗仿宋"/>
          <w:b/>
          <w:snapToGrid w:val="0"/>
          <w:color w:val="auto"/>
          <w:kern w:val="0"/>
          <w:sz w:val="32"/>
          <w:szCs w:val="32"/>
        </w:rPr>
        <w:t>8.本项目为老旧建筑变压器更换工程，施工原则上不得改动原有低压母排尺寸、标高、安装位置，不得改动原有高压、低压电缆走向路径、支架位置及电缆本体；新变压器高低压接线端子的位置、标高、相序、端子规格必须与现场既有接口匹配，实现对接安装，不得因新设备接口尺寸问题对原有母排、电缆、桥架、支撑构件进行切割、移位、加长或改造。</w:t>
      </w:r>
    </w:p>
    <w:p>
      <w:pPr>
        <w:spacing w:line="560" w:lineRule="exact"/>
        <w:ind w:firstLine="642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hint="eastAsia" w:ascii="彩虹粗仿宋" w:hAnsi="宋体" w:eastAsia="彩虹粗仿宋"/>
          <w:b/>
          <w:snapToGrid w:val="0"/>
          <w:color w:val="auto"/>
          <w:kern w:val="0"/>
          <w:sz w:val="32"/>
          <w:szCs w:val="32"/>
        </w:rPr>
        <w:t>如确因极特殊原因必须对原有母排或电缆进行改动（例如，过渡铜排），须提前提交专项方案，经设计单位、监理单位审核通过，建设单位书面审批同意后方可实施，所有由此产生的费用、停电工期风险全部由供应商承担。供应商应在投标前完成现场踏勘，充分核实现场接口尺寸、位置条件，报价视为已包含接口适配所需全部费用，且由此造成的工期延误不予剔除。</w:t>
      </w:r>
    </w:p>
    <w:p>
      <w:pPr>
        <w:snapToGrid w:val="0"/>
        <w:spacing w:line="560" w:lineRule="exact"/>
        <w:ind w:firstLine="642" w:firstLineChars="200"/>
        <w:rPr>
          <w:rFonts w:ascii="彩虹楷体" w:hAnsi="彩虹楷体" w:eastAsia="彩虹楷体" w:cs="彩虹楷体"/>
          <w:b/>
          <w:bCs/>
          <w:color w:val="auto"/>
          <w:sz w:val="32"/>
          <w:szCs w:val="32"/>
        </w:rPr>
      </w:pPr>
      <w:r>
        <w:rPr>
          <w:rFonts w:hint="eastAsia" w:ascii="彩虹楷体" w:hAnsi="彩虹楷体" w:eastAsia="彩虹楷体" w:cs="彩虹楷体"/>
          <w:b/>
          <w:bCs/>
          <w:color w:val="auto"/>
          <w:sz w:val="32"/>
          <w:szCs w:val="32"/>
        </w:rPr>
        <w:t>（四）设备参数</w:t>
      </w:r>
    </w:p>
    <w:p>
      <w:pPr>
        <w:snapToGrid w:val="0"/>
        <w:spacing w:line="560" w:lineRule="exact"/>
        <w:ind w:firstLine="642" w:firstLineChars="200"/>
        <w:rPr>
          <w:rFonts w:ascii="彩虹粗仿宋" w:eastAsia="彩虹粗仿宋"/>
          <w:b/>
          <w:i/>
          <w:color w:val="auto"/>
          <w:sz w:val="32"/>
          <w:szCs w:val="32"/>
        </w:rPr>
      </w:pPr>
      <w:r>
        <w:rPr>
          <w:rFonts w:hint="eastAsia" w:ascii="彩虹粗仿宋" w:eastAsia="彩虹粗仿宋"/>
          <w:b/>
          <w:color w:val="auto"/>
          <w:sz w:val="32"/>
          <w:szCs w:val="32"/>
        </w:rPr>
        <w:t>标注</w:t>
      </w:r>
      <w:r>
        <w:rPr>
          <w:rFonts w:hint="eastAsia" w:ascii="宋体" w:hAnsi="宋体" w:eastAsia="宋体"/>
          <w:b/>
          <w:bCs/>
          <w:color w:val="auto"/>
          <w:szCs w:val="21"/>
        </w:rPr>
        <w:t>▲</w:t>
      </w:r>
      <w:r>
        <w:rPr>
          <w:rFonts w:hint="eastAsia" w:ascii="彩虹粗仿宋" w:eastAsia="彩虹粗仿宋"/>
          <w:b/>
          <w:color w:val="auto"/>
          <w:sz w:val="32"/>
          <w:szCs w:val="32"/>
        </w:rPr>
        <w:t>为本次</w:t>
      </w:r>
      <w:r>
        <w:rPr>
          <w:rFonts w:ascii="彩虹粗仿宋" w:eastAsia="彩虹粗仿宋"/>
          <w:b/>
          <w:color w:val="auto"/>
          <w:sz w:val="32"/>
          <w:szCs w:val="32"/>
        </w:rPr>
        <w:t>采购设备的</w:t>
      </w:r>
      <w:r>
        <w:rPr>
          <w:rFonts w:hint="eastAsia" w:ascii="彩虹粗仿宋" w:eastAsia="彩虹粗仿宋"/>
          <w:b/>
          <w:color w:val="auto"/>
          <w:sz w:val="32"/>
          <w:szCs w:val="32"/>
        </w:rPr>
        <w:t>实质性要求，设备须</w:t>
      </w:r>
      <w:r>
        <w:rPr>
          <w:rFonts w:ascii="彩虹粗仿宋" w:eastAsia="彩虹粗仿宋"/>
          <w:b/>
          <w:color w:val="auto"/>
          <w:sz w:val="32"/>
          <w:szCs w:val="32"/>
        </w:rPr>
        <w:t>满足或优于，否则，将会被认定为无效投标。</w:t>
      </w:r>
      <w:r>
        <w:rPr>
          <w:rFonts w:hint="eastAsia" w:ascii="彩虹粗仿宋" w:eastAsia="彩虹粗仿宋"/>
          <w:b/>
          <w:color w:val="auto"/>
          <w:sz w:val="32"/>
          <w:szCs w:val="32"/>
        </w:rPr>
        <w:t>未标注</w:t>
      </w:r>
      <w:r>
        <w:rPr>
          <w:rFonts w:hint="eastAsia" w:ascii="宋体" w:hAnsi="宋体" w:eastAsia="宋体"/>
          <w:b/>
          <w:bCs/>
          <w:color w:val="auto"/>
          <w:szCs w:val="21"/>
        </w:rPr>
        <w:t>▲</w:t>
      </w:r>
      <w:r>
        <w:rPr>
          <w:rFonts w:hint="eastAsia" w:ascii="彩虹粗仿宋" w:eastAsia="彩虹粗仿宋"/>
          <w:b/>
          <w:color w:val="auto"/>
          <w:sz w:val="32"/>
          <w:szCs w:val="32"/>
        </w:rPr>
        <w:t>的，供应商应以此为基准遴选相应设备并据实应答</w:t>
      </w:r>
      <w:r>
        <w:rPr>
          <w:rFonts w:ascii="彩虹粗仿宋" w:eastAsia="彩虹粗仿宋"/>
          <w:b/>
          <w:color w:val="auto"/>
          <w:sz w:val="32"/>
          <w:szCs w:val="32"/>
        </w:rPr>
        <w:t>。</w:t>
      </w:r>
    </w:p>
    <w:p>
      <w:pPr>
        <w:snapToGrid w:val="0"/>
        <w:spacing w:line="560" w:lineRule="exact"/>
        <w:ind w:firstLine="642" w:firstLineChars="200"/>
        <w:rPr>
          <w:rFonts w:ascii="彩虹楷体" w:hAnsi="彩虹楷体" w:eastAsia="彩虹楷体" w:cs="彩虹楷体"/>
          <w:b/>
          <w:bCs/>
          <w:color w:val="auto"/>
          <w:sz w:val="32"/>
          <w:szCs w:val="32"/>
        </w:rPr>
      </w:pPr>
    </w:p>
    <w:tbl>
      <w:tblPr>
        <w:tblStyle w:val="9"/>
        <w:tblW w:w="87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332"/>
        <w:gridCol w:w="5188"/>
        <w:gridCol w:w="709"/>
        <w:gridCol w:w="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tblHeader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基本参数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变压器 TM1、TM2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▲1.规格型号：SCB18-1000KVA/10.5±2x2.5％/0.4kV/Dyn11/UK=6%，带外壳、风机、温显温控系统。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▲2.全铜绕组，含橡胶减震器或阻尼弹簧减震器。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▲3.能效等级：1级（NX1），执行国家标准GB 20052-2024，在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中国能效标识网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可查询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产品备案信息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。选用符合一级能效要求的节能型配电变压器，满足GBT10228-2023《干式电力变压器技术参数和要求》。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▲4.绝缘耐热等级：F级。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▲5.燃烧性能等级：F1级。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▲6.冷却方式：AN/AF。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▲7.防护外壳：配套防护外壳等级不低于IP20。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▲8.温控与保护：绕组配置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PT100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测温元件；配智能温控器，具备风机自动启停、超温报警、超温跳闸输出；自带标准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RS485</w:t>
            </w:r>
            <w:r>
              <w:rPr>
                <w:rFonts w:hint="eastAsia" w:ascii="MS Mincho" w:hAnsi="MS Mincho" w:eastAsia="MS Mincho" w:cs="MS Mincho"/>
                <w:color w:val="auto"/>
                <w:kern w:val="0"/>
                <w:sz w:val="24"/>
                <w:szCs w:val="24"/>
                <w:lang w:bidi="ar"/>
              </w:rPr>
              <w:t>‑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Modbus</w:t>
            </w:r>
            <w:r>
              <w:rPr>
                <w:rFonts w:hint="eastAsia" w:ascii="MS Mincho" w:hAnsi="MS Mincho" w:eastAsia="MS Mincho" w:cs="MS Mincho"/>
                <w:color w:val="auto"/>
                <w:kern w:val="0"/>
                <w:sz w:val="24"/>
                <w:szCs w:val="24"/>
                <w:lang w:bidi="ar"/>
              </w:rPr>
              <w:t>‑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RTU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通讯接口，可接入楼宇自动化系统、配电监控平台。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9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.参考品牌：相当于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或优于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日立能源(原ABB)、西门子、施耐德。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变压器 TM3、TM4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▲1.规格型号：SCB18-1250KVA/10.5±2x2.5％/0.4kV/Dyn11/UK=6%，带外壳、风机、温显温控系统。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▲2.全铜绕组，含橡胶减震器或阻尼弹簧减震器。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▲3.能效等级：1级（NX1），执行国家标准GB 20052-2024，在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中国能效标识网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可查询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产品备案信息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。选用符合一级能效要求的节能型配电变压器，满足GBT10228-2023《干式电力变压器技术参数和要求》。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▲4.绝缘耐热等级：F级。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▲5.燃烧性能等级：F1级。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▲6.冷却方式：AN/AF。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▲7.防护外壳：配套防护外壳等级不低于IP20。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▲8.温控与保护：绕组配置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PT100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测温元件；配智能温控器，具备风机自动启停、超温报警、超温跳闸输出；自带标准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RS485</w:t>
            </w:r>
            <w:r>
              <w:rPr>
                <w:rFonts w:hint="eastAsia" w:ascii="MS Mincho" w:hAnsi="MS Mincho" w:eastAsia="MS Mincho" w:cs="MS Mincho"/>
                <w:color w:val="auto"/>
                <w:kern w:val="0"/>
                <w:sz w:val="24"/>
                <w:szCs w:val="24"/>
                <w:lang w:bidi="ar"/>
              </w:rPr>
              <w:t>‑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Modbus</w:t>
            </w:r>
            <w:r>
              <w:rPr>
                <w:rFonts w:hint="eastAsia" w:ascii="MS Mincho" w:hAnsi="MS Mincho" w:eastAsia="MS Mincho" w:cs="MS Mincho"/>
                <w:color w:val="auto"/>
                <w:kern w:val="0"/>
                <w:sz w:val="24"/>
                <w:szCs w:val="24"/>
                <w:lang w:bidi="ar"/>
              </w:rPr>
              <w:t>‑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RTU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通讯接口，可接入楼宇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自动化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系统、配电监控平台。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9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.参考品牌：相当于</w:t>
            </w:r>
            <w:r>
              <w:rPr>
                <w:rFonts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或优于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bidi="ar"/>
              </w:rPr>
              <w:t>日立能源(原ABB)、西门子、施耐德。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</w:tr>
    </w:tbl>
    <w:p>
      <w:pPr>
        <w:spacing w:line="560" w:lineRule="exact"/>
        <w:ind w:firstLine="640" w:firstLineChars="200"/>
        <w:rPr>
          <w:rFonts w:ascii="彩虹黑体" w:hAnsi="宋体" w:eastAsia="彩虹黑体"/>
          <w:snapToGrid w:val="0"/>
          <w:color w:val="auto"/>
          <w:kern w:val="0"/>
          <w:sz w:val="32"/>
          <w:szCs w:val="32"/>
        </w:rPr>
      </w:pPr>
      <w:r>
        <w:rPr>
          <w:rFonts w:hint="eastAsia" w:ascii="彩虹黑体" w:hAnsi="宋体" w:eastAsia="彩虹黑体"/>
          <w:snapToGrid w:val="0"/>
          <w:color w:val="auto"/>
          <w:kern w:val="0"/>
          <w:sz w:val="32"/>
          <w:szCs w:val="32"/>
        </w:rPr>
        <w:t>四、工程进度要求</w:t>
      </w:r>
    </w:p>
    <w:p>
      <w:pPr>
        <w:snapToGrid w:val="0"/>
        <w:spacing w:line="560" w:lineRule="exact"/>
        <w:ind w:firstLine="640" w:firstLineChars="200"/>
        <w:rPr>
          <w:rFonts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color w:val="auto"/>
          <w:sz w:val="32"/>
          <w:szCs w:val="32"/>
        </w:rPr>
        <w:t>1.</w:t>
      </w:r>
      <w:r>
        <w:rPr>
          <w:rFonts w:hint="eastAsia" w:ascii="彩虹粗仿宋" w:hAnsi="宋体" w:eastAsia="彩虹粗仿宋"/>
          <w:b/>
          <w:color w:val="auto"/>
          <w:sz w:val="32"/>
          <w:szCs w:val="32"/>
        </w:rPr>
        <w:t>工程计划</w:t>
      </w:r>
      <w:r>
        <w:rPr>
          <w:rFonts w:ascii="彩虹粗仿宋" w:hAnsi="宋体" w:eastAsia="彩虹粗仿宋"/>
          <w:b/>
          <w:color w:val="auto"/>
          <w:sz w:val="32"/>
          <w:szCs w:val="32"/>
        </w:rPr>
        <w:t>工期为100</w:t>
      </w:r>
      <w:r>
        <w:rPr>
          <w:rFonts w:hint="eastAsia" w:ascii="彩虹粗仿宋" w:hAnsi="宋体" w:eastAsia="彩虹粗仿宋"/>
          <w:b/>
          <w:color w:val="auto"/>
          <w:sz w:val="32"/>
          <w:szCs w:val="32"/>
        </w:rPr>
        <w:t>日</w:t>
      </w:r>
      <w:r>
        <w:rPr>
          <w:rFonts w:ascii="彩虹粗仿宋" w:hAnsi="宋体" w:eastAsia="彩虹粗仿宋"/>
          <w:color w:val="auto"/>
          <w:sz w:val="32"/>
          <w:szCs w:val="32"/>
        </w:rPr>
        <w:t>，包括订货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、</w:t>
      </w:r>
      <w:r>
        <w:rPr>
          <w:rFonts w:ascii="彩虹粗仿宋" w:hAnsi="宋体" w:eastAsia="彩虹粗仿宋"/>
          <w:color w:val="auto"/>
          <w:sz w:val="32"/>
          <w:szCs w:val="32"/>
        </w:rPr>
        <w:t>拆除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、安装、调试、验收等。</w:t>
      </w:r>
      <w:r>
        <w:rPr>
          <w:rFonts w:ascii="彩虹粗仿宋" w:hAnsi="宋体" w:eastAsia="彩虹粗仿宋"/>
          <w:color w:val="auto"/>
          <w:sz w:val="32"/>
          <w:szCs w:val="32"/>
        </w:rPr>
        <w:t>其中，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订货时间为签订合同后</w:t>
      </w:r>
      <w:r>
        <w:rPr>
          <w:rFonts w:ascii="彩虹粗仿宋" w:hAnsi="宋体" w:eastAsia="彩虹粗仿宋"/>
          <w:color w:val="auto"/>
          <w:sz w:val="32"/>
          <w:szCs w:val="32"/>
        </w:rPr>
        <w:t>70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天内，</w:t>
      </w:r>
      <w:r>
        <w:rPr>
          <w:rFonts w:ascii="彩虹粗仿宋" w:hAnsi="宋体" w:eastAsia="彩虹粗仿宋"/>
          <w:color w:val="auto"/>
          <w:sz w:val="32"/>
          <w:szCs w:val="32"/>
        </w:rPr>
        <w:t>施工时间为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到货后30天内。如供应商</w:t>
      </w:r>
      <w:r>
        <w:rPr>
          <w:rFonts w:ascii="彩虹粗仿宋" w:hAnsi="宋体" w:eastAsia="彩虹粗仿宋"/>
          <w:color w:val="auto"/>
          <w:sz w:val="32"/>
          <w:szCs w:val="32"/>
        </w:rPr>
        <w:t>承诺工期小于计划工期，则按供应商承诺工期执行。</w:t>
      </w:r>
    </w:p>
    <w:p>
      <w:pPr>
        <w:snapToGrid w:val="0"/>
        <w:spacing w:line="560" w:lineRule="exact"/>
        <w:ind w:firstLine="640" w:firstLineChars="200"/>
        <w:rPr>
          <w:rFonts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color w:val="auto"/>
          <w:sz w:val="32"/>
          <w:szCs w:val="32"/>
        </w:rPr>
        <w:t>2.施工方式：逐台更换。</w:t>
      </w:r>
    </w:p>
    <w:p>
      <w:pPr>
        <w:snapToGrid w:val="0"/>
        <w:spacing w:line="560" w:lineRule="exact"/>
        <w:ind w:firstLine="640" w:firstLineChars="200"/>
        <w:rPr>
          <w:rFonts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color w:val="auto"/>
          <w:sz w:val="32"/>
          <w:szCs w:val="32"/>
        </w:rPr>
        <w:t>3.如供应商</w:t>
      </w:r>
      <w:r>
        <w:rPr>
          <w:rFonts w:ascii="彩虹粗仿宋" w:hAnsi="宋体" w:eastAsia="彩虹粗仿宋"/>
          <w:color w:val="auto"/>
          <w:sz w:val="32"/>
          <w:szCs w:val="32"/>
        </w:rPr>
        <w:t>未按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时</w:t>
      </w:r>
      <w:r>
        <w:rPr>
          <w:rFonts w:ascii="彩虹粗仿宋" w:hAnsi="宋体" w:eastAsia="彩虹粗仿宋"/>
          <w:color w:val="auto"/>
          <w:sz w:val="32"/>
          <w:szCs w:val="32"/>
        </w:rPr>
        <w:t>完工（剔除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非</w:t>
      </w:r>
      <w:r>
        <w:rPr>
          <w:rFonts w:ascii="彩虹粗仿宋" w:hAnsi="宋体" w:eastAsia="彩虹粗仿宋"/>
          <w:color w:val="auto"/>
          <w:sz w:val="32"/>
          <w:szCs w:val="32"/>
        </w:rPr>
        <w:t>供应商原因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造成</w:t>
      </w:r>
      <w:r>
        <w:rPr>
          <w:rFonts w:ascii="彩虹粗仿宋" w:hAnsi="宋体" w:eastAsia="彩虹粗仿宋"/>
          <w:color w:val="auto"/>
          <w:sz w:val="32"/>
          <w:szCs w:val="32"/>
        </w:rPr>
        <w:t>的延误）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，每</w:t>
      </w:r>
      <w:r>
        <w:rPr>
          <w:rFonts w:ascii="彩虹粗仿宋" w:hAnsi="宋体" w:eastAsia="彩虹粗仿宋"/>
          <w:color w:val="auto"/>
          <w:sz w:val="32"/>
          <w:szCs w:val="32"/>
        </w:rPr>
        <w:t>延误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1日</w:t>
      </w:r>
      <w:r>
        <w:rPr>
          <w:rFonts w:ascii="彩虹粗仿宋" w:hAnsi="宋体" w:eastAsia="彩虹粗仿宋"/>
          <w:color w:val="auto"/>
          <w:sz w:val="32"/>
          <w:szCs w:val="32"/>
        </w:rPr>
        <w:t>按合同金额的0.3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%扣罚</w:t>
      </w:r>
      <w:r>
        <w:rPr>
          <w:rFonts w:ascii="彩虹粗仿宋" w:hAnsi="宋体" w:eastAsia="彩虹粗仿宋"/>
          <w:color w:val="auto"/>
          <w:sz w:val="32"/>
          <w:szCs w:val="32"/>
        </w:rPr>
        <w:t>，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扣罚</w:t>
      </w:r>
      <w:r>
        <w:rPr>
          <w:rFonts w:ascii="彩虹粗仿宋" w:hAnsi="宋体" w:eastAsia="彩虹粗仿宋"/>
          <w:color w:val="auto"/>
          <w:sz w:val="32"/>
          <w:szCs w:val="32"/>
        </w:rPr>
        <w:t>总金额以合同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总价</w:t>
      </w:r>
      <w:r>
        <w:rPr>
          <w:rFonts w:ascii="彩虹粗仿宋" w:hAnsi="宋体" w:eastAsia="彩虹粗仿宋"/>
          <w:color w:val="auto"/>
          <w:sz w:val="32"/>
          <w:szCs w:val="32"/>
        </w:rPr>
        <w:t>为上限。</w:t>
      </w:r>
    </w:p>
    <w:p>
      <w:pPr>
        <w:spacing w:line="560" w:lineRule="exact"/>
        <w:ind w:firstLine="640" w:firstLineChars="200"/>
        <w:rPr>
          <w:rFonts w:ascii="彩虹黑体" w:hAnsi="宋体" w:eastAsia="彩虹黑体"/>
          <w:snapToGrid w:val="0"/>
          <w:color w:val="auto"/>
          <w:kern w:val="0"/>
          <w:sz w:val="32"/>
          <w:szCs w:val="32"/>
        </w:rPr>
      </w:pPr>
      <w:r>
        <w:rPr>
          <w:rFonts w:hint="eastAsia" w:ascii="彩虹黑体" w:hAnsi="宋体" w:eastAsia="彩虹黑体"/>
          <w:snapToGrid w:val="0"/>
          <w:color w:val="auto"/>
          <w:kern w:val="0"/>
          <w:sz w:val="32"/>
          <w:szCs w:val="32"/>
        </w:rPr>
        <w:t>五、售后服务要求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彩虹粗仿宋" w:eastAsia="彩虹粗仿宋"/>
          <w:color w:val="auto"/>
          <w:sz w:val="32"/>
          <w:szCs w:val="32"/>
        </w:rPr>
      </w:pPr>
      <w:r>
        <w:rPr>
          <w:rFonts w:hint="eastAsia" w:ascii="彩虹粗仿宋" w:hAnsi="_5b8b_4f53" w:eastAsia="彩虹粗仿宋"/>
          <w:color w:val="auto"/>
          <w:sz w:val="32"/>
          <w:szCs w:val="32"/>
          <w:shd w:val="clear" w:color="auto" w:fill="FFFFFF"/>
        </w:rPr>
        <w:t>1.</w:t>
      </w:r>
      <w:r>
        <w:rPr>
          <w:rFonts w:hint="eastAsia" w:ascii="彩虹粗仿宋" w:eastAsia="彩虹粗仿宋"/>
          <w:color w:val="auto"/>
          <w:sz w:val="32"/>
          <w:szCs w:val="32"/>
        </w:rPr>
        <w:t>变压器更换工程</w:t>
      </w:r>
      <w:r>
        <w:rPr>
          <w:rFonts w:hint="eastAsia" w:ascii="彩虹粗仿宋" w:eastAsia="彩虹粗仿宋"/>
          <w:b/>
          <w:color w:val="auto"/>
          <w:sz w:val="32"/>
          <w:szCs w:val="32"/>
        </w:rPr>
        <w:t>整体质保期不少于2年</w:t>
      </w:r>
      <w:r>
        <w:rPr>
          <w:rFonts w:hint="eastAsia" w:ascii="彩虹粗仿宋" w:eastAsia="彩虹粗仿宋"/>
          <w:color w:val="auto"/>
          <w:sz w:val="32"/>
          <w:szCs w:val="32"/>
        </w:rPr>
        <w:t>，</w:t>
      </w:r>
      <w:r>
        <w:rPr>
          <w:rFonts w:hint="eastAsia" w:ascii="彩虹粗仿宋" w:hAnsi="_5b8b_4f53" w:eastAsia="彩虹粗仿宋"/>
          <w:color w:val="auto"/>
          <w:sz w:val="32"/>
          <w:szCs w:val="32"/>
          <w:shd w:val="clear" w:color="auto" w:fill="FFFFFF"/>
        </w:rPr>
        <w:t>质保期自工程整体竣工验收合格之日起计算</w:t>
      </w:r>
      <w:r>
        <w:rPr>
          <w:rFonts w:hint="eastAsia" w:ascii="彩虹粗仿宋" w:eastAsia="彩虹粗仿宋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彩虹粗仿宋" w:eastAsia="彩虹粗仿宋"/>
          <w:color w:val="auto"/>
          <w:sz w:val="32"/>
          <w:szCs w:val="32"/>
        </w:rPr>
      </w:pPr>
      <w:r>
        <w:rPr>
          <w:rFonts w:hint="eastAsia" w:ascii="彩虹粗仿宋" w:eastAsia="彩虹粗仿宋"/>
          <w:color w:val="auto"/>
          <w:sz w:val="32"/>
          <w:szCs w:val="32"/>
        </w:rPr>
        <w:t>2.质保期内出现工程施工和设备质量问题的，供应商需无条件进行维修、更换，并自行承担维修、更换费用。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彩虹粗仿宋" w:eastAsia="彩虹粗仿宋"/>
          <w:color w:val="auto"/>
          <w:sz w:val="32"/>
          <w:szCs w:val="32"/>
        </w:rPr>
      </w:pPr>
      <w:r>
        <w:rPr>
          <w:rFonts w:hint="eastAsia" w:ascii="彩虹粗仿宋" w:eastAsia="彩虹粗仿宋"/>
          <w:color w:val="auto"/>
          <w:sz w:val="32"/>
          <w:szCs w:val="32"/>
        </w:rPr>
        <w:t>3.</w:t>
      </w:r>
      <w:r>
        <w:rPr>
          <w:rFonts w:hint="eastAsia" w:ascii="彩虹粗仿宋" w:hAnsi="_5b8b_4f53" w:eastAsia="彩虹粗仿宋"/>
          <w:color w:val="auto"/>
          <w:sz w:val="32"/>
          <w:szCs w:val="32"/>
          <w:shd w:val="clear" w:color="auto" w:fill="FFFFFF"/>
        </w:rPr>
        <w:t>供应商须在接到我行通知后2小时内响应，24小时内到达现场，紧急情况</w:t>
      </w:r>
      <w:r>
        <w:rPr>
          <w:rFonts w:ascii="彩虹粗仿宋" w:hAnsi="_5b8b_4f53" w:eastAsia="彩虹粗仿宋"/>
          <w:color w:val="auto"/>
          <w:sz w:val="32"/>
          <w:szCs w:val="32"/>
          <w:shd w:val="clear" w:color="auto" w:fill="FFFFFF"/>
        </w:rPr>
        <w:t>4</w:t>
      </w:r>
      <w:r>
        <w:rPr>
          <w:rFonts w:hint="eastAsia" w:ascii="彩虹粗仿宋" w:hAnsi="_5b8b_4f53" w:eastAsia="彩虹粗仿宋"/>
          <w:color w:val="auto"/>
          <w:sz w:val="32"/>
          <w:szCs w:val="32"/>
          <w:shd w:val="clear" w:color="auto" w:fill="FFFFFF"/>
        </w:rPr>
        <w:t>小时内到达现场，并于48小时内修复。</w:t>
      </w:r>
    </w:p>
    <w:p>
      <w:pPr>
        <w:spacing w:line="560" w:lineRule="exact"/>
        <w:ind w:firstLine="640" w:firstLineChars="200"/>
        <w:rPr>
          <w:rFonts w:ascii="彩虹黑体" w:hAnsi="宋体" w:eastAsia="彩虹黑体"/>
          <w:snapToGrid w:val="0"/>
          <w:color w:val="auto"/>
          <w:kern w:val="0"/>
          <w:sz w:val="32"/>
          <w:szCs w:val="32"/>
        </w:rPr>
      </w:pPr>
      <w:r>
        <w:rPr>
          <w:rFonts w:hint="eastAsia" w:ascii="彩虹黑体" w:hAnsi="宋体" w:eastAsia="彩虹黑体"/>
          <w:snapToGrid w:val="0"/>
          <w:color w:val="auto"/>
          <w:kern w:val="0"/>
          <w:sz w:val="32"/>
          <w:szCs w:val="32"/>
        </w:rPr>
        <w:t>六、付款方式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彩虹粗仿宋" w:hAnsi="宋体" w:eastAsia="彩虹粗仿宋"/>
          <w:b/>
          <w:snapToGrid w:val="0"/>
          <w:color w:val="auto"/>
          <w:kern w:val="0"/>
          <w:sz w:val="32"/>
          <w:szCs w:val="32"/>
        </w:rPr>
      </w:pPr>
      <w:r>
        <w:rPr>
          <w:rFonts w:hint="eastAsia" w:ascii="彩虹粗仿宋" w:hAnsi="宋体" w:eastAsia="彩虹粗仿宋"/>
          <w:snapToGrid w:val="0"/>
          <w:color w:val="auto"/>
          <w:sz w:val="32"/>
          <w:szCs w:val="32"/>
        </w:rPr>
        <w:t>合同签订后支付合同总金额的50%作为预付款；竣工验收合格、完成工程结算审核后，支付至本项目总结算金额的97%；本项目总结算金额的3%作为质保金，在质保期满后支付。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hint="eastAsia" w:ascii="彩虹黑体" w:hAnsi="宋体" w:eastAsia="彩虹黑体"/>
          <w:snapToGrid w:val="0"/>
          <w:color w:val="auto"/>
          <w:kern w:val="0"/>
          <w:sz w:val="32"/>
          <w:szCs w:val="32"/>
        </w:rPr>
        <w:t>七、报价要求</w:t>
      </w:r>
    </w:p>
    <w:p>
      <w:pPr>
        <w:snapToGrid w:val="0"/>
        <w:spacing w:line="560" w:lineRule="exact"/>
        <w:ind w:firstLine="640" w:firstLineChars="200"/>
        <w:rPr>
          <w:rFonts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color w:val="auto"/>
          <w:sz w:val="32"/>
          <w:szCs w:val="32"/>
        </w:rPr>
        <w:t>本项目为包工包料，</w:t>
      </w:r>
      <w:r>
        <w:rPr>
          <w:rFonts w:hint="eastAsia" w:ascii="彩虹粗仿宋" w:hAnsi="宋体" w:eastAsia="彩虹粗仿宋"/>
          <w:b/>
          <w:color w:val="auto"/>
          <w:sz w:val="32"/>
          <w:szCs w:val="32"/>
        </w:rPr>
        <w:t>报价为包干价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，需包含设备费、安装费（含向相关部门报备及通过验收）、调试费、包装费、运输费、人工费、拆除费（含运送至我行沙井</w:t>
      </w:r>
      <w:r>
        <w:rPr>
          <w:rFonts w:ascii="彩虹粗仿宋" w:hAnsi="宋体" w:eastAsia="彩虹粗仿宋"/>
          <w:color w:val="auto"/>
          <w:sz w:val="32"/>
          <w:szCs w:val="32"/>
        </w:rPr>
        <w:t>档案馆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）、垃圾清运费、设备二次搬运费（含楼板开洞、吊装、装卸、楼板恢复等）、</w:t>
      </w:r>
      <w:r>
        <w:rPr>
          <w:rFonts w:hint="eastAsia" w:ascii="彩虹粗仿宋" w:hAnsi="宋体" w:eastAsia="彩虹粗仿宋"/>
          <w:snapToGrid w:val="0"/>
          <w:color w:val="auto"/>
          <w:kern w:val="0"/>
          <w:sz w:val="32"/>
          <w:szCs w:val="32"/>
        </w:rPr>
        <w:t>接口适配费</w:t>
      </w:r>
      <w:r>
        <w:rPr>
          <w:rFonts w:hint="eastAsia" w:ascii="彩虹粗仿宋" w:hAnsi="宋体" w:eastAsia="彩虹粗仿宋"/>
          <w:color w:val="auto"/>
          <w:sz w:val="32"/>
          <w:szCs w:val="32"/>
        </w:rPr>
        <w:t>及为完成本工程的其他费用，合同执行过程中我行不再支付其他任何费用。</w:t>
      </w:r>
    </w:p>
    <w:p>
      <w:pPr>
        <w:spacing w:line="560" w:lineRule="exact"/>
        <w:ind w:firstLine="640" w:firstLineChars="200"/>
        <w:rPr>
          <w:rFonts w:ascii="彩虹粗仿宋" w:hAnsi="宋体" w:eastAsia="彩虹粗仿宋"/>
          <w:snapToGrid w:val="0"/>
          <w:color w:val="auto"/>
          <w:kern w:val="0"/>
          <w:sz w:val="32"/>
          <w:szCs w:val="32"/>
        </w:rPr>
      </w:pPr>
      <w:r>
        <w:rPr>
          <w:rFonts w:hint="eastAsia" w:ascii="彩虹黑体" w:hAnsi="宋体" w:eastAsia="彩虹黑体"/>
          <w:snapToGrid w:val="0"/>
          <w:color w:val="auto"/>
          <w:kern w:val="0"/>
          <w:sz w:val="32"/>
          <w:szCs w:val="32"/>
        </w:rPr>
        <w:t>八、现场踏勘</w:t>
      </w:r>
    </w:p>
    <w:p>
      <w:pPr>
        <w:snapToGrid w:val="0"/>
        <w:spacing w:line="560" w:lineRule="exact"/>
        <w:ind w:firstLine="642" w:firstLineChars="200"/>
        <w:rPr>
          <w:rFonts w:hint="eastAsia"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b/>
          <w:color w:val="auto"/>
          <w:sz w:val="32"/>
          <w:szCs w:val="32"/>
        </w:rPr>
        <w:t>本工程为</w:t>
      </w:r>
      <w:r>
        <w:rPr>
          <w:rFonts w:ascii="彩虹粗仿宋" w:hAnsi="宋体" w:eastAsia="彩虹粗仿宋"/>
          <w:b/>
          <w:color w:val="auto"/>
          <w:sz w:val="32"/>
          <w:szCs w:val="32"/>
        </w:rPr>
        <w:t>既有</w:t>
      </w:r>
      <w:r>
        <w:rPr>
          <w:rFonts w:hint="eastAsia" w:ascii="彩虹粗仿宋" w:hAnsi="宋体" w:eastAsia="彩虹粗仿宋"/>
          <w:b/>
          <w:color w:val="auto"/>
          <w:sz w:val="32"/>
          <w:szCs w:val="32"/>
        </w:rPr>
        <w:t>建筑</w:t>
      </w:r>
      <w:r>
        <w:rPr>
          <w:rFonts w:ascii="彩虹粗仿宋" w:hAnsi="宋体" w:eastAsia="彩虹粗仿宋"/>
          <w:b/>
          <w:color w:val="auto"/>
          <w:sz w:val="32"/>
          <w:szCs w:val="32"/>
        </w:rPr>
        <w:t>变压器更换工程，</w:t>
      </w:r>
      <w:r>
        <w:rPr>
          <w:rFonts w:hint="eastAsia" w:ascii="彩虹粗仿宋" w:hAnsi="宋体" w:eastAsia="彩虹粗仿宋"/>
          <w:b/>
          <w:color w:val="auto"/>
          <w:sz w:val="32"/>
          <w:szCs w:val="32"/>
        </w:rPr>
        <w:t>供应商应在投标前查勘现场，特别是</w:t>
      </w:r>
      <w:r>
        <w:rPr>
          <w:rFonts w:hint="eastAsia" w:ascii="彩虹粗仿宋" w:hAnsi="宋体" w:eastAsia="彩虹粗仿宋"/>
          <w:b/>
          <w:snapToGrid w:val="0"/>
          <w:color w:val="auto"/>
          <w:kern w:val="0"/>
          <w:sz w:val="32"/>
          <w:szCs w:val="32"/>
        </w:rPr>
        <w:t>设备接口适配情况，</w:t>
      </w:r>
      <w:r>
        <w:rPr>
          <w:rFonts w:hint="eastAsia" w:ascii="彩虹粗仿宋" w:hAnsi="宋体" w:eastAsia="彩虹粗仿宋"/>
          <w:b/>
          <w:color w:val="auto"/>
          <w:sz w:val="32"/>
          <w:szCs w:val="32"/>
        </w:rPr>
        <w:t>针对性制定施工方案，合理</w:t>
      </w:r>
      <w:r>
        <w:rPr>
          <w:rFonts w:ascii="彩虹粗仿宋" w:hAnsi="宋体" w:eastAsia="彩虹粗仿宋"/>
          <w:b/>
          <w:color w:val="auto"/>
          <w:sz w:val="32"/>
          <w:szCs w:val="32"/>
        </w:rPr>
        <w:t>报价</w:t>
      </w:r>
      <w:r>
        <w:rPr>
          <w:rFonts w:hint="eastAsia" w:ascii="彩虹粗仿宋" w:hAnsi="宋体" w:eastAsia="彩虹粗仿宋"/>
          <w:b/>
          <w:color w:val="auto"/>
          <w:sz w:val="32"/>
          <w:szCs w:val="32"/>
        </w:rPr>
        <w:t>。</w:t>
      </w:r>
      <w:r>
        <w:rPr>
          <w:rFonts w:hint="eastAsia" w:ascii="彩虹粗仿宋" w:eastAsia="彩虹粗仿宋"/>
          <w:b/>
          <w:bCs/>
          <w:color w:val="auto"/>
          <w:sz w:val="32"/>
          <w:szCs w:val="32"/>
        </w:rPr>
        <w:t>如因</w:t>
      </w:r>
      <w:r>
        <w:rPr>
          <w:rFonts w:ascii="彩虹粗仿宋" w:eastAsia="彩虹粗仿宋"/>
          <w:b/>
          <w:bCs/>
          <w:color w:val="auto"/>
          <w:sz w:val="32"/>
          <w:szCs w:val="32"/>
        </w:rPr>
        <w:t>自身原因</w:t>
      </w:r>
      <w:r>
        <w:rPr>
          <w:rFonts w:hint="eastAsia" w:ascii="彩虹粗仿宋" w:eastAsia="彩虹粗仿宋"/>
          <w:b/>
          <w:bCs/>
          <w:color w:val="auto"/>
          <w:sz w:val="32"/>
          <w:szCs w:val="32"/>
        </w:rPr>
        <w:t>未参加现场踏勘的，视为已完全了解现场情况、施工风险及所有影响报价因素，招标</w:t>
      </w:r>
      <w:r>
        <w:rPr>
          <w:rFonts w:ascii="彩虹粗仿宋" w:eastAsia="彩虹粗仿宋"/>
          <w:b/>
          <w:bCs/>
          <w:color w:val="auto"/>
          <w:sz w:val="32"/>
          <w:szCs w:val="32"/>
        </w:rPr>
        <w:t>人不接受</w:t>
      </w:r>
      <w:r>
        <w:rPr>
          <w:rFonts w:hint="eastAsia" w:ascii="彩虹粗仿宋" w:eastAsia="彩虹粗仿宋"/>
          <w:b/>
          <w:bCs/>
          <w:color w:val="auto"/>
          <w:sz w:val="32"/>
          <w:szCs w:val="32"/>
        </w:rPr>
        <w:t>中标人以现场不符、报价漏项、措施费不足等理由</w:t>
      </w:r>
      <w:r>
        <w:rPr>
          <w:rFonts w:ascii="彩虹粗仿宋" w:eastAsia="彩虹粗仿宋"/>
          <w:b/>
          <w:bCs/>
          <w:color w:val="auto"/>
          <w:sz w:val="32"/>
          <w:szCs w:val="32"/>
        </w:rPr>
        <w:t>提出的</w:t>
      </w:r>
      <w:r>
        <w:rPr>
          <w:rFonts w:hint="eastAsia" w:ascii="彩虹粗仿宋" w:eastAsia="彩虹粗仿宋"/>
          <w:b/>
          <w:bCs/>
          <w:color w:val="auto"/>
          <w:sz w:val="32"/>
          <w:szCs w:val="32"/>
        </w:rPr>
        <w:t>任何索赔或变更。</w:t>
      </w:r>
    </w:p>
    <w:p>
      <w:pPr>
        <w:snapToGrid w:val="0"/>
        <w:spacing w:line="560" w:lineRule="exact"/>
        <w:ind w:firstLine="640" w:firstLineChars="200"/>
        <w:rPr>
          <w:rFonts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color w:val="auto"/>
          <w:sz w:val="32"/>
          <w:szCs w:val="32"/>
        </w:rPr>
        <w:t>时间：9月11日  15:00-17:00</w:t>
      </w:r>
      <w:bookmarkStart w:id="1" w:name="_GoBack"/>
      <w:bookmarkEnd w:id="1"/>
    </w:p>
    <w:p>
      <w:pPr>
        <w:snapToGrid w:val="0"/>
        <w:spacing w:line="560" w:lineRule="exact"/>
        <w:ind w:firstLine="640" w:firstLineChars="200"/>
        <w:rPr>
          <w:rFonts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color w:val="auto"/>
          <w:sz w:val="32"/>
          <w:szCs w:val="32"/>
        </w:rPr>
        <w:t>地址：</w:t>
      </w:r>
      <w:r>
        <w:rPr>
          <w:rFonts w:hint="eastAsia" w:ascii="彩虹粗仿宋" w:eastAsia="彩虹粗仿宋"/>
          <w:color w:val="auto"/>
          <w:sz w:val="32"/>
          <w:szCs w:val="32"/>
        </w:rPr>
        <w:t>南宁市青秀区民族大道92号建行大厦</w:t>
      </w:r>
    </w:p>
    <w:p>
      <w:pPr>
        <w:snapToGrid w:val="0"/>
        <w:spacing w:line="560" w:lineRule="exact"/>
        <w:ind w:firstLine="640" w:firstLineChars="200"/>
        <w:rPr>
          <w:rFonts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color w:val="auto"/>
          <w:sz w:val="32"/>
          <w:szCs w:val="32"/>
        </w:rPr>
        <w:t>联系人：蒋经理</w:t>
      </w:r>
    </w:p>
    <w:p>
      <w:pPr>
        <w:snapToGrid w:val="0"/>
        <w:spacing w:line="560" w:lineRule="exact"/>
        <w:ind w:firstLine="640" w:firstLineChars="200"/>
        <w:rPr>
          <w:rFonts w:ascii="彩虹粗仿宋" w:hAnsi="宋体" w:eastAsia="彩虹粗仿宋"/>
          <w:color w:val="auto"/>
          <w:sz w:val="32"/>
          <w:szCs w:val="32"/>
        </w:rPr>
      </w:pPr>
      <w:r>
        <w:rPr>
          <w:rFonts w:hint="eastAsia" w:ascii="彩虹粗仿宋" w:hAnsi="宋体" w:eastAsia="彩虹粗仿宋"/>
          <w:color w:val="auto"/>
          <w:sz w:val="32"/>
          <w:szCs w:val="32"/>
        </w:rPr>
        <w:t>联系人电话：0771-5713826</w:t>
      </w:r>
    </w:p>
    <w:p>
      <w:pPr>
        <w:pStyle w:val="3"/>
        <w:widowControl w:val="0"/>
        <w:spacing w:line="560" w:lineRule="exact"/>
        <w:ind w:firstLine="200"/>
        <w:jc w:val="both"/>
        <w:rPr>
          <w:rFonts w:ascii="彩虹粗仿宋" w:eastAsia="彩虹粗仿宋"/>
          <w:color w:val="auto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304" w:right="1531" w:bottom="1304" w:left="1531" w:header="567" w:footer="567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方正宋体-人口信息-P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楷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">
    <w:altName w:val="C059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_5b8b_4f53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Mincho">
    <w:altName w:val="宋体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05"/>
      <w:rPr>
        <w:rFonts w:ascii="Times New Roman" w:hAnsi="Times New Roman" w:eastAsia="Times New Roman" w:cs="Times New Roman"/>
        <w:sz w:val="24"/>
        <w:szCs w:val="24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63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0.05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FgAAAGRycy9QSwECFAAUAAAACACHTuJAIV/G3dAAAAADAQAADwAAAAAAAAABACAAAAA4AAAAZHJz&#10;L2Rvd25yZXYueG1sUEsBAhQAFAAAAAgAh07iQFSWSLkvAgAAUwQAAA4AAAAAAAAAAQAgAAAANQEA&#10;AGRycy9lMm9Eb2MueG1sUEsFBgAAAAAGAAYAWQEAAN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pdxhddIAAAADAQAADwAAAAAAAAABACAAAAA4AAAA&#10;ZHJzL2Rvd25yZXYueG1sUEsBAhQAFAAAAAgAh07iQAVCcXUwAgAAUwQAAA4AAAAAAAAAAQAgAAAA&#10;Nw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</w:pPr>
    <w:r>
      <w:rPr>
        <w:rFonts w:hint="eastAsia"/>
      </w:rPr>
      <w:t>稿</w:t>
    </w:r>
    <w:r>
      <w:t>8</w:t>
    </w:r>
    <w:r>
      <w:rPr>
        <w:rFonts w:hint="eastAsia"/>
      </w:rPr>
      <w:t>，2026.</w:t>
    </w:r>
    <w:r>
      <w:t>9.2</w:t>
    </w:r>
    <w:r>
      <w:rPr>
        <w:rFonts w:hint="eastAsia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D57"/>
    <w:rsid w:val="00011849"/>
    <w:rsid w:val="00020705"/>
    <w:rsid w:val="00022795"/>
    <w:rsid w:val="00031FF4"/>
    <w:rsid w:val="0004027F"/>
    <w:rsid w:val="00051089"/>
    <w:rsid w:val="00055E58"/>
    <w:rsid w:val="000770F8"/>
    <w:rsid w:val="000A0304"/>
    <w:rsid w:val="000A2AB0"/>
    <w:rsid w:val="000A7243"/>
    <w:rsid w:val="000B41A7"/>
    <w:rsid w:val="000C587D"/>
    <w:rsid w:val="0011057C"/>
    <w:rsid w:val="00121152"/>
    <w:rsid w:val="00121B1A"/>
    <w:rsid w:val="00124ABE"/>
    <w:rsid w:val="00137AF4"/>
    <w:rsid w:val="00144973"/>
    <w:rsid w:val="00155D03"/>
    <w:rsid w:val="00184E8A"/>
    <w:rsid w:val="00196384"/>
    <w:rsid w:val="001A7351"/>
    <w:rsid w:val="001A79BC"/>
    <w:rsid w:val="001B73F5"/>
    <w:rsid w:val="001E77FA"/>
    <w:rsid w:val="002131E3"/>
    <w:rsid w:val="00226B41"/>
    <w:rsid w:val="0025130A"/>
    <w:rsid w:val="0025317F"/>
    <w:rsid w:val="00257D29"/>
    <w:rsid w:val="002802B8"/>
    <w:rsid w:val="00295F41"/>
    <w:rsid w:val="00297297"/>
    <w:rsid w:val="002B2C91"/>
    <w:rsid w:val="002B31FB"/>
    <w:rsid w:val="002D07BA"/>
    <w:rsid w:val="002E427B"/>
    <w:rsid w:val="002E5C21"/>
    <w:rsid w:val="002F0E89"/>
    <w:rsid w:val="002F5473"/>
    <w:rsid w:val="00303BF3"/>
    <w:rsid w:val="00315ECA"/>
    <w:rsid w:val="00316174"/>
    <w:rsid w:val="003225F0"/>
    <w:rsid w:val="00340A08"/>
    <w:rsid w:val="0036193C"/>
    <w:rsid w:val="00377031"/>
    <w:rsid w:val="003A66B1"/>
    <w:rsid w:val="003B265D"/>
    <w:rsid w:val="003B4734"/>
    <w:rsid w:val="003B6D9A"/>
    <w:rsid w:val="003D4E6A"/>
    <w:rsid w:val="003E7F07"/>
    <w:rsid w:val="00415018"/>
    <w:rsid w:val="00417AB0"/>
    <w:rsid w:val="004205E7"/>
    <w:rsid w:val="004263EF"/>
    <w:rsid w:val="004265F2"/>
    <w:rsid w:val="0042690D"/>
    <w:rsid w:val="00431409"/>
    <w:rsid w:val="00437A52"/>
    <w:rsid w:val="00467824"/>
    <w:rsid w:val="00477714"/>
    <w:rsid w:val="004D1866"/>
    <w:rsid w:val="004D7E4C"/>
    <w:rsid w:val="004E110B"/>
    <w:rsid w:val="004F155B"/>
    <w:rsid w:val="0051018D"/>
    <w:rsid w:val="00514BB6"/>
    <w:rsid w:val="00515082"/>
    <w:rsid w:val="005462D0"/>
    <w:rsid w:val="00557DF3"/>
    <w:rsid w:val="005A3523"/>
    <w:rsid w:val="005B76F9"/>
    <w:rsid w:val="005D2D0B"/>
    <w:rsid w:val="005E3178"/>
    <w:rsid w:val="00606382"/>
    <w:rsid w:val="00616707"/>
    <w:rsid w:val="00622B9E"/>
    <w:rsid w:val="00631C32"/>
    <w:rsid w:val="006365EB"/>
    <w:rsid w:val="00641C9C"/>
    <w:rsid w:val="00650F23"/>
    <w:rsid w:val="00683B58"/>
    <w:rsid w:val="0068537F"/>
    <w:rsid w:val="00685D7C"/>
    <w:rsid w:val="00694B1E"/>
    <w:rsid w:val="00695D74"/>
    <w:rsid w:val="006A43A1"/>
    <w:rsid w:val="006C5CAD"/>
    <w:rsid w:val="006D2D3B"/>
    <w:rsid w:val="006F71A8"/>
    <w:rsid w:val="00717180"/>
    <w:rsid w:val="0075017D"/>
    <w:rsid w:val="0075734E"/>
    <w:rsid w:val="0077380D"/>
    <w:rsid w:val="00791461"/>
    <w:rsid w:val="007930D4"/>
    <w:rsid w:val="0079536F"/>
    <w:rsid w:val="007D2EBC"/>
    <w:rsid w:val="007E4172"/>
    <w:rsid w:val="008030D4"/>
    <w:rsid w:val="00810B1C"/>
    <w:rsid w:val="00860B66"/>
    <w:rsid w:val="008B6CE8"/>
    <w:rsid w:val="00907CC2"/>
    <w:rsid w:val="009173A6"/>
    <w:rsid w:val="009312D4"/>
    <w:rsid w:val="00950D10"/>
    <w:rsid w:val="00952B5B"/>
    <w:rsid w:val="00957A47"/>
    <w:rsid w:val="009A53CC"/>
    <w:rsid w:val="009E08FD"/>
    <w:rsid w:val="009F2B7F"/>
    <w:rsid w:val="00A03C06"/>
    <w:rsid w:val="00A21D2F"/>
    <w:rsid w:val="00A64926"/>
    <w:rsid w:val="00AB2BFE"/>
    <w:rsid w:val="00AD1EF7"/>
    <w:rsid w:val="00AD39CB"/>
    <w:rsid w:val="00AD7E52"/>
    <w:rsid w:val="00AE1930"/>
    <w:rsid w:val="00AF4FC1"/>
    <w:rsid w:val="00AF534B"/>
    <w:rsid w:val="00B013C8"/>
    <w:rsid w:val="00B159D8"/>
    <w:rsid w:val="00B41368"/>
    <w:rsid w:val="00B70D49"/>
    <w:rsid w:val="00B87D50"/>
    <w:rsid w:val="00B907FA"/>
    <w:rsid w:val="00BA16D5"/>
    <w:rsid w:val="00BB6A41"/>
    <w:rsid w:val="00BC6316"/>
    <w:rsid w:val="00BD2E2A"/>
    <w:rsid w:val="00BD3AED"/>
    <w:rsid w:val="00C26D94"/>
    <w:rsid w:val="00C41B6F"/>
    <w:rsid w:val="00C50FED"/>
    <w:rsid w:val="00C606C7"/>
    <w:rsid w:val="00C60F49"/>
    <w:rsid w:val="00CC0419"/>
    <w:rsid w:val="00CD0AF3"/>
    <w:rsid w:val="00CE2739"/>
    <w:rsid w:val="00CF4741"/>
    <w:rsid w:val="00D07C59"/>
    <w:rsid w:val="00D20A90"/>
    <w:rsid w:val="00D260B6"/>
    <w:rsid w:val="00D5637B"/>
    <w:rsid w:val="00D63C4C"/>
    <w:rsid w:val="00D64800"/>
    <w:rsid w:val="00D70937"/>
    <w:rsid w:val="00D961DA"/>
    <w:rsid w:val="00DA0338"/>
    <w:rsid w:val="00DA3AE5"/>
    <w:rsid w:val="00DB3DCF"/>
    <w:rsid w:val="00DB5FB4"/>
    <w:rsid w:val="00DC6F0D"/>
    <w:rsid w:val="00DE3940"/>
    <w:rsid w:val="00DF2BF0"/>
    <w:rsid w:val="00DF6DD3"/>
    <w:rsid w:val="00E20ACC"/>
    <w:rsid w:val="00E41E03"/>
    <w:rsid w:val="00E77066"/>
    <w:rsid w:val="00EA0359"/>
    <w:rsid w:val="00EC467F"/>
    <w:rsid w:val="00EE0A8C"/>
    <w:rsid w:val="00F02A94"/>
    <w:rsid w:val="00F20D57"/>
    <w:rsid w:val="00F254FB"/>
    <w:rsid w:val="00F3319C"/>
    <w:rsid w:val="00F5288E"/>
    <w:rsid w:val="00F70293"/>
    <w:rsid w:val="00F8151F"/>
    <w:rsid w:val="00F8361A"/>
    <w:rsid w:val="00F93F9D"/>
    <w:rsid w:val="00FA1C94"/>
    <w:rsid w:val="00FC5A75"/>
    <w:rsid w:val="00FD024A"/>
    <w:rsid w:val="00FD5146"/>
    <w:rsid w:val="00FF6A05"/>
    <w:rsid w:val="00FF6E62"/>
    <w:rsid w:val="07FFA48B"/>
    <w:rsid w:val="0DD66F98"/>
    <w:rsid w:val="27BFE4E9"/>
    <w:rsid w:val="27FFDD0E"/>
    <w:rsid w:val="2DFE0FEA"/>
    <w:rsid w:val="3143133E"/>
    <w:rsid w:val="33FDD62E"/>
    <w:rsid w:val="366B4DE5"/>
    <w:rsid w:val="39FF2CE6"/>
    <w:rsid w:val="3B6FAD66"/>
    <w:rsid w:val="3CF543D2"/>
    <w:rsid w:val="3FFD341D"/>
    <w:rsid w:val="3FFF27F4"/>
    <w:rsid w:val="43FE94FB"/>
    <w:rsid w:val="457F3B72"/>
    <w:rsid w:val="4AF76A5C"/>
    <w:rsid w:val="4BFB8C86"/>
    <w:rsid w:val="4E6D2D31"/>
    <w:rsid w:val="53EF9E80"/>
    <w:rsid w:val="59FFD6DF"/>
    <w:rsid w:val="5B510BE5"/>
    <w:rsid w:val="5CCF12EC"/>
    <w:rsid w:val="5F1D0CDE"/>
    <w:rsid w:val="6DF5AD11"/>
    <w:rsid w:val="6FBB1C32"/>
    <w:rsid w:val="72FF115A"/>
    <w:rsid w:val="76EFC901"/>
    <w:rsid w:val="773F286F"/>
    <w:rsid w:val="77FFA6CE"/>
    <w:rsid w:val="7AB35A8E"/>
    <w:rsid w:val="7B7F0DCF"/>
    <w:rsid w:val="7BBE7EA2"/>
    <w:rsid w:val="7BBFD6C8"/>
    <w:rsid w:val="7BFB5ED1"/>
    <w:rsid w:val="7CBBFCAE"/>
    <w:rsid w:val="7D3BDD2E"/>
    <w:rsid w:val="7D735FAE"/>
    <w:rsid w:val="7D9F06B2"/>
    <w:rsid w:val="7DD15496"/>
    <w:rsid w:val="7DFD44D2"/>
    <w:rsid w:val="7FADF033"/>
    <w:rsid w:val="7FFBEBD1"/>
    <w:rsid w:val="86E75496"/>
    <w:rsid w:val="8FB5EAF5"/>
    <w:rsid w:val="95AF92B9"/>
    <w:rsid w:val="967F8128"/>
    <w:rsid w:val="ABFBF994"/>
    <w:rsid w:val="B3DF130D"/>
    <w:rsid w:val="B5BEC2E4"/>
    <w:rsid w:val="B5F5CAA9"/>
    <w:rsid w:val="B8BFFE95"/>
    <w:rsid w:val="BCF330D5"/>
    <w:rsid w:val="BF7EA6C3"/>
    <w:rsid w:val="BFD38CA3"/>
    <w:rsid w:val="CBBFAF04"/>
    <w:rsid w:val="CE3FAFFD"/>
    <w:rsid w:val="CF8FBF3D"/>
    <w:rsid w:val="D17F1512"/>
    <w:rsid w:val="D3F77C74"/>
    <w:rsid w:val="DDDFCF78"/>
    <w:rsid w:val="DDFF8729"/>
    <w:rsid w:val="DF772BDC"/>
    <w:rsid w:val="DFAC0A81"/>
    <w:rsid w:val="DFB794BF"/>
    <w:rsid w:val="DFFFD742"/>
    <w:rsid w:val="E5FD9EEE"/>
    <w:rsid w:val="EADE9337"/>
    <w:rsid w:val="EDFDC4B8"/>
    <w:rsid w:val="EEEB72F9"/>
    <w:rsid w:val="EFC7714D"/>
    <w:rsid w:val="EFDAF525"/>
    <w:rsid w:val="F3E76129"/>
    <w:rsid w:val="F4EF8569"/>
    <w:rsid w:val="F7562339"/>
    <w:rsid w:val="F7DB99C9"/>
    <w:rsid w:val="F7DF4F9B"/>
    <w:rsid w:val="F7FF87FA"/>
    <w:rsid w:val="F8F1D360"/>
    <w:rsid w:val="FAE4D21F"/>
    <w:rsid w:val="FB4D2DDB"/>
    <w:rsid w:val="FBFFBFEF"/>
    <w:rsid w:val="FD7BFF7C"/>
    <w:rsid w:val="FDEA1E0C"/>
    <w:rsid w:val="FEF1597B"/>
    <w:rsid w:val="FF56763D"/>
    <w:rsid w:val="FFD52511"/>
    <w:rsid w:val="FFDBF1D0"/>
    <w:rsid w:val="FFEB9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3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szCs w:val="24"/>
      <w:lang w:eastAsia="en-US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widowControl/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18"/>
      <w:szCs w:val="21"/>
      <w:lang w:eastAsia="en-US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0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8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10"/>
    <w:semiHidden/>
    <w:unhideWhenUsed/>
    <w:qFormat/>
    <w:uiPriority w:val="99"/>
    <w:rPr>
      <w:vertAlign w:val="superscript"/>
    </w:rPr>
  </w:style>
  <w:style w:type="character" w:customStyle="1" w:styleId="13">
    <w:name w:val="正文文本 字符"/>
    <w:basedOn w:val="10"/>
    <w:link w:val="3"/>
    <w:qFormat/>
    <w:uiPriority w:val="0"/>
    <w:rPr>
      <w:rFonts w:ascii="宋体" w:hAnsi="宋体" w:eastAsia="宋体" w:cs="宋体"/>
      <w:snapToGrid w:val="0"/>
      <w:color w:val="000000"/>
      <w:kern w:val="0"/>
      <w:sz w:val="24"/>
      <w:szCs w:val="24"/>
      <w:lang w:eastAsia="en-US"/>
    </w:rPr>
  </w:style>
  <w:style w:type="character" w:customStyle="1" w:styleId="14">
    <w:name w:val="页脚 字符"/>
    <w:basedOn w:val="10"/>
    <w:link w:val="5"/>
    <w:qFormat/>
    <w:uiPriority w:val="0"/>
    <w:rPr>
      <w:rFonts w:ascii="Arial" w:hAnsi="Arial" w:eastAsia="Arial" w:cs="Arial"/>
      <w:snapToGrid w:val="0"/>
      <w:color w:val="000000"/>
      <w:kern w:val="0"/>
      <w:sz w:val="18"/>
      <w:szCs w:val="21"/>
      <w:lang w:eastAsia="en-US"/>
    </w:rPr>
  </w:style>
  <w:style w:type="paragraph" w:styleId="15">
    <w:name w:val="List Paragraph"/>
    <w:basedOn w:val="1"/>
    <w:qFormat/>
    <w:uiPriority w:val="34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character" w:customStyle="1" w:styleId="16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character" w:customStyle="1" w:styleId="18">
    <w:name w:val="批注文字 字符"/>
    <w:basedOn w:val="10"/>
    <w:link w:val="2"/>
    <w:semiHidden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8"/>
    <w:semiHidden/>
    <w:qFormat/>
    <w:uiPriority w:val="99"/>
    <w:rPr>
      <w:b/>
      <w:bCs/>
      <w:kern w:val="2"/>
      <w:sz w:val="21"/>
      <w:szCs w:val="22"/>
    </w:rPr>
  </w:style>
  <w:style w:type="character" w:customStyle="1" w:styleId="20">
    <w:name w:val="脚注文本 字符"/>
    <w:basedOn w:val="10"/>
    <w:link w:val="7"/>
    <w:semiHidden/>
    <w:qFormat/>
    <w:uiPriority w:val="99"/>
    <w:rPr>
      <w:kern w:val="2"/>
      <w:sz w:val="18"/>
      <w:szCs w:val="22"/>
    </w:rPr>
  </w:style>
  <w:style w:type="character" w:customStyle="1" w:styleId="21">
    <w:name w:val="font21"/>
    <w:basedOn w:val="10"/>
    <w:qFormat/>
    <w:uiPriority w:val="0"/>
    <w:rPr>
      <w:rFonts w:hint="eastAsia" w:ascii="彩虹粗仿宋" w:hAnsi="彩虹粗仿宋" w:eastAsia="彩虹粗仿宋" w:cs="彩虹粗仿宋"/>
      <w:color w:val="000000"/>
      <w:sz w:val="18"/>
      <w:szCs w:val="18"/>
      <w:u w:val="none"/>
    </w:rPr>
  </w:style>
  <w:style w:type="character" w:customStyle="1" w:styleId="22">
    <w:name w:val="font31"/>
    <w:basedOn w:val="10"/>
    <w:qFormat/>
    <w:uiPriority w:val="0"/>
    <w:rPr>
      <w:rFonts w:ascii="Calibri" w:hAnsi="Calibri" w:cs="Calibri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382D01-6E67-4B67-9E9F-E48A11DA6C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ccb</Company>
  <Pages>8</Pages>
  <Words>605</Words>
  <Characters>3451</Characters>
  <Lines>28</Lines>
  <Paragraphs>8</Paragraphs>
  <TotalTime>87</TotalTime>
  <ScaleCrop>false</ScaleCrop>
  <LinksUpToDate>false</LinksUpToDate>
  <CharactersWithSpaces>4048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2026-08-29T01:10:00Z</dcterms:created>
  <dc:creator>Apache POI</dc:creator>
  <cp:lastModifiedBy>ccb</cp:lastModifiedBy>
  <cp:lastPrinted>2026-09-01T03:38:00Z</cp:lastPrinted>
  <dcterms:modified xsi:type="dcterms:W3CDTF">2026-09-04T08:55:14Z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0141F1B9721428A6B7C4066A6F618A5E_43</vt:lpwstr>
  </property>
  <property fmtid="{D5CDD505-2E9C-101B-9397-08002B2CF9AE}" pid="4" name="KSOTemplateDocerSaveRecord">
    <vt:lpwstr>eyJoZGlkIjoiMjU0OGQ0OWJkNTdhMGUxMmMwMTcyY2Q0ZTY4OGUwNzkiLCJ1c2VySWQiOiI0MjM5OTIxODQifQ==</vt:lpwstr>
  </property>
</Properties>
</file>