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8674F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  <w14:ligatures w14:val="none"/>
        </w:rPr>
        <w:t>输血科网络改造增补服务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需求清单</w:t>
      </w:r>
    </w:p>
    <w:p w14:paraId="437AE07D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</w:p>
    <w:p w14:paraId="64F3B2A1">
      <w:pPr>
        <w:widowControl/>
        <w:spacing w:line="580" w:lineRule="exac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一、需求表</w:t>
      </w:r>
    </w:p>
    <w:p w14:paraId="0869C4EC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2"/>
          <w:lang w:val="en-US" w:eastAsia="zh-CN" w:bidi="ar-SA"/>
          <w14:ligatures w14:val="standardContextual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970"/>
        <w:gridCol w:w="561"/>
        <w:gridCol w:w="561"/>
        <w:gridCol w:w="5869"/>
      </w:tblGrid>
      <w:tr w14:paraId="624F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0" w:type="auto"/>
            <w:vAlign w:val="center"/>
          </w:tcPr>
          <w:p w14:paraId="5D336F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1DBED4D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7B32190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5C0C3F2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eastAsia" w:eastAsia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单位</w:t>
            </w:r>
          </w:p>
        </w:tc>
        <w:tc>
          <w:tcPr>
            <w:tcW w:w="0" w:type="auto"/>
            <w:vAlign w:val="center"/>
          </w:tcPr>
          <w:p w14:paraId="6556E4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auto"/>
              <w:rPr>
                <w:rFonts w:hint="default" w:eastAsia="仿宋_GB2312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需求说明</w:t>
            </w:r>
          </w:p>
        </w:tc>
      </w:tr>
      <w:tr w14:paraId="0AE9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12D46D3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23CEF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广西自贸区医院输血科网络改造增补服务采购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E30D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BA2E3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套</w:t>
            </w:r>
          </w:p>
        </w:tc>
        <w:tc>
          <w:tcPr>
            <w:tcW w:w="5869" w:type="dxa"/>
            <w:shd w:val="clear" w:color="auto" w:fill="auto"/>
            <w:vAlign w:val="center"/>
          </w:tcPr>
          <w:p w14:paraId="7C54E9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1.输血科增加11个网络信息点，1台信创接入交换机参数如下：</w:t>
            </w:r>
          </w:p>
          <w:p w14:paraId="7FCADC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信息面板：</w:t>
            </w:r>
          </w:p>
          <w:p w14:paraId="6764BA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①RJ45端口。</w:t>
            </w:r>
          </w:p>
          <w:p w14:paraId="5D4C45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②白色面板。</w:t>
            </w:r>
          </w:p>
          <w:p w14:paraId="514C23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③材质：六类非屏蔽。</w:t>
            </w:r>
          </w:p>
          <w:p w14:paraId="51FB2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④距离：每个信息面板需安装在输血科互联至弱电井，距离为50米（正负偏离不超10米）。</w:t>
            </w:r>
          </w:p>
          <w:p w14:paraId="337E4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信创接入交换机：</w:t>
            </w:r>
          </w:p>
          <w:p w14:paraId="02CACD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①交换机千兆网口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48个，万兆网口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6个（含2个原厂万兆光模块）。</w:t>
            </w:r>
          </w:p>
          <w:p w14:paraId="39BA24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②交换容量≥672Gbps/6.72Tbps，包转发≥207Mpps/260Mpps。</w:t>
            </w:r>
          </w:p>
          <w:p w14:paraId="5D81A3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③支持堆叠，支持802.1X认证。</w:t>
            </w:r>
          </w:p>
          <w:p w14:paraId="1A2D03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2.放射科增加3条DP线级联显示屏：</w:t>
            </w:r>
          </w:p>
          <w:p w14:paraId="30EEE5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8k高清数据连接线。</w:t>
            </w:r>
          </w:p>
          <w:p w14:paraId="2546C1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两端DP接口。</w:t>
            </w:r>
          </w:p>
          <w:p w14:paraId="286270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3.药学部增加3把无线扫描枪，参数如下：</w:t>
            </w:r>
          </w:p>
          <w:p w14:paraId="0498F2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传输距离≥100米。</w:t>
            </w:r>
          </w:p>
          <w:p w14:paraId="4E4402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支持一维二维条码解读。</w:t>
            </w:r>
          </w:p>
          <w:p w14:paraId="175626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支持充电。</w:t>
            </w:r>
          </w:p>
          <w:p w14:paraId="034045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支持USB底座。</w:t>
            </w:r>
          </w:p>
          <w:p w14:paraId="42AC55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支持手动扫描/连续扫描/自动感应扫描。</w:t>
            </w:r>
          </w:p>
          <w:p w14:paraId="7F7EEA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误码率1/500万</w:t>
            </w:r>
          </w:p>
          <w:p w14:paraId="4034EE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支持2.4G通讯、支持蓝牙功能。</w:t>
            </w:r>
          </w:p>
          <w:p w14:paraId="0E147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信息中心增加1葙千兆网络跳线，12个台式扫码墩，参数如下：</w:t>
            </w:r>
            <w:bookmarkStart w:id="0" w:name="_GoBack"/>
            <w:bookmarkEnd w:id="0"/>
          </w:p>
          <w:p w14:paraId="41AB3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千兆网络跳线：</w:t>
            </w:r>
          </w:p>
          <w:p w14:paraId="5897F4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①导体材料：无氧铜</w:t>
            </w:r>
          </w:p>
          <w:p w14:paraId="35AC51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②导体下料直径（mm）：0.56</w:t>
            </w:r>
          </w:p>
          <w:p w14:paraId="0A9F92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③芯线绝缘材料：高密度聚乙烯</w:t>
            </w:r>
          </w:p>
          <w:p w14:paraId="4B34E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④芯线外径（mm）：1.00±0.025</w:t>
            </w:r>
          </w:p>
          <w:p w14:paraId="3CEE47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⑤芯线偏心（mm）：≤0.02</w:t>
            </w:r>
          </w:p>
          <w:p w14:paraId="27160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⑥线缆长度：≥300米。</w:t>
            </w:r>
          </w:p>
          <w:p w14:paraId="58E1E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台式扫码墩：</w:t>
            </w:r>
          </w:p>
          <w:p w14:paraId="651F13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光源：6500KLED</w:t>
            </w:r>
          </w:p>
          <w:p w14:paraId="38CE6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扫描范围：全向覆盖</w:t>
            </w:r>
          </w:p>
          <w:p w14:paraId="67F651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扫描类型：影像式</w:t>
            </w:r>
          </w:p>
          <w:p w14:paraId="7F4AE5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解码能力：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一维，二维条码</w:t>
            </w:r>
          </w:p>
          <w:p w14:paraId="2732CA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扫描角度:360°,65°,60°</w:t>
            </w:r>
          </w:p>
          <w:p w14:paraId="6FDA74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工作温度：-30°C~70°C</w:t>
            </w:r>
          </w:p>
          <w:p w14:paraId="1BEA9E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5.内镜室工作站改造增加1台信创工作站电脑，2张采集卡，1个脚踏开关。参数如下：</w:t>
            </w:r>
          </w:p>
          <w:p w14:paraId="1A0709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信创工作站电脑：</w:t>
            </w:r>
          </w:p>
          <w:p w14:paraId="142B0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①CPU：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八核，主频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3.0G。</w:t>
            </w:r>
          </w:p>
          <w:p w14:paraId="38F221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②内存：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16GB</w:t>
            </w:r>
          </w:p>
          <w:p w14:paraId="29D5F3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③硬盘：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1T SSD。</w:t>
            </w:r>
          </w:p>
          <w:p w14:paraId="454C5A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④显卡：2G独立显卡</w:t>
            </w:r>
          </w:p>
          <w:p w14:paraId="3CEC2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⑤接口：1*千兆RJ45，1*PCIEx16，1*PCIEx4，1*PCIEx1,USB*9。</w:t>
            </w:r>
          </w:p>
          <w:p w14:paraId="6AED7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⑥含配套显示器，键鼠。</w:t>
            </w:r>
          </w:p>
          <w:p w14:paraId="5E2BF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脚踏开关：</w:t>
            </w:r>
          </w:p>
          <w:p w14:paraId="0FAC0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①接口类型：USB。</w:t>
            </w:r>
          </w:p>
          <w:p w14:paraId="0C4749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②线长：5米。</w:t>
            </w:r>
          </w:p>
          <w:p w14:paraId="560D9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③支持对接PACS系统。</w:t>
            </w:r>
          </w:p>
          <w:p w14:paraId="29A66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④脚踩式感应开关。</w:t>
            </w:r>
          </w:p>
          <w:p w14:paraId="0EEFF3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采集卡：</w:t>
            </w:r>
          </w:p>
          <w:p w14:paraId="096618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支持HDMI/DVI信号采集。</w:t>
            </w:r>
          </w:p>
          <w:p w14:paraId="2E3941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支持HDMI1.4a，dvi single link视频格式。</w:t>
            </w:r>
          </w:p>
          <w:p w14:paraId="68E0DF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支持RG8888/RGB888及黑白图像格式。</w:t>
            </w:r>
          </w:p>
          <w:p w14:paraId="1D696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板卡类型：PCIE-1。</w:t>
            </w:r>
          </w:p>
          <w:p w14:paraId="21F73B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支持1920*1080分辨率。</w:t>
            </w:r>
          </w:p>
          <w:p w14:paraId="3722F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6.收费处增加3套电话子母机。参数如下：</w:t>
            </w:r>
          </w:p>
          <w:p w14:paraId="20E32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电话子母机：</w:t>
            </w:r>
          </w:p>
          <w:p w14:paraId="73BC5B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①电源：支持充电</w:t>
            </w:r>
          </w:p>
          <w:p w14:paraId="2E81E4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②座机：含配套4个座机</w:t>
            </w:r>
          </w:p>
          <w:p w14:paraId="0524F0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③充电座：含1个充电座</w:t>
            </w:r>
          </w:p>
          <w:p w14:paraId="64159C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7.产科增加2台出生医学证明智能核验终端。参数如下：</w:t>
            </w:r>
          </w:p>
          <w:p w14:paraId="68B612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①主控：四核，主频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1.8GB</w:t>
            </w:r>
          </w:p>
          <w:p w14:paraId="2BA1D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②内存：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2GB</w:t>
            </w:r>
          </w:p>
          <w:p w14:paraId="36D43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③主屏：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10.1寸触摸屏。</w:t>
            </w:r>
          </w:p>
          <w:p w14:paraId="7A849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④客屏：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10.1寸触摸屏。</w:t>
            </w:r>
          </w:p>
          <w:p w14:paraId="62298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⑤身份证阅读器：集成内置式身份证阅读机具。</w:t>
            </w:r>
          </w:p>
          <w:p w14:paraId="4D830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⑥网络：支持2G/3G/4G网络</w:t>
            </w:r>
          </w:p>
          <w:p w14:paraId="60E54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⑦分辨率：1920*1080</w:t>
            </w:r>
          </w:p>
          <w:p w14:paraId="577934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⑧双目摄像头：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200万。</w:t>
            </w:r>
          </w:p>
          <w:p w14:paraId="1CF63A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⑨接口：2*USB，1*RJ45，网络卡槽*1。</w:t>
            </w:r>
          </w:p>
          <w:p w14:paraId="0C8A1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8.含配套集成服务及配套辅材。</w:t>
            </w:r>
          </w:p>
        </w:tc>
      </w:tr>
    </w:tbl>
    <w:p w14:paraId="0EA232C5">
      <w:pPr>
        <w:bidi w:val="0"/>
        <w:rPr>
          <w:rFonts w:hint="default"/>
          <w:lang w:val="en-US" w:eastAsia="zh-CN"/>
        </w:rPr>
      </w:pPr>
    </w:p>
    <w:p w14:paraId="12D5EBE4">
      <w:pPr>
        <w:tabs>
          <w:tab w:val="left" w:pos="2856"/>
        </w:tabs>
        <w:bidi w:val="0"/>
        <w:jc w:val="left"/>
        <w:rPr>
          <w:rFonts w:hint="default"/>
          <w:lang w:val="en-US" w:eastAsia="zh-CN"/>
        </w:rPr>
      </w:pPr>
    </w:p>
    <w:p w14:paraId="6FB041A5">
      <w:pPr>
        <w:rPr>
          <w:rFonts w:hint="eastAsia"/>
        </w:rPr>
      </w:pPr>
    </w:p>
    <w:p w14:paraId="6682B1A4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7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592E1E90"/>
    <w:multiLevelType w:val="singleLevel"/>
    <w:tmpl w:val="592E1E90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58"/>
    <w:rsid w:val="00050EC7"/>
    <w:rsid w:val="000A08EC"/>
    <w:rsid w:val="001D3287"/>
    <w:rsid w:val="002B5178"/>
    <w:rsid w:val="003635F9"/>
    <w:rsid w:val="003C21B3"/>
    <w:rsid w:val="003F5D80"/>
    <w:rsid w:val="00673558"/>
    <w:rsid w:val="006D24D5"/>
    <w:rsid w:val="00850E18"/>
    <w:rsid w:val="009C15C5"/>
    <w:rsid w:val="00B918B9"/>
    <w:rsid w:val="00CB2B8F"/>
    <w:rsid w:val="00D901E0"/>
    <w:rsid w:val="00E90CD7"/>
    <w:rsid w:val="00EB0C12"/>
    <w:rsid w:val="00FA10E9"/>
    <w:rsid w:val="01CD60DF"/>
    <w:rsid w:val="050C4F07"/>
    <w:rsid w:val="0A7D401D"/>
    <w:rsid w:val="0BC40DB7"/>
    <w:rsid w:val="12A43A2C"/>
    <w:rsid w:val="1B56760F"/>
    <w:rsid w:val="1D534A08"/>
    <w:rsid w:val="29BF1768"/>
    <w:rsid w:val="353370EF"/>
    <w:rsid w:val="3C8E0AF7"/>
    <w:rsid w:val="3E834225"/>
    <w:rsid w:val="3F9404AF"/>
    <w:rsid w:val="416E4A03"/>
    <w:rsid w:val="47641726"/>
    <w:rsid w:val="4A6907BC"/>
    <w:rsid w:val="537A5451"/>
    <w:rsid w:val="53BE3F5B"/>
    <w:rsid w:val="681A7DC5"/>
    <w:rsid w:val="6ACF4F08"/>
    <w:rsid w:val="6B932DD1"/>
    <w:rsid w:val="71D47D3E"/>
    <w:rsid w:val="78CB7CA3"/>
    <w:rsid w:val="79DE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2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5">
    <w:name w:val="heading 2"/>
    <w:basedOn w:val="1"/>
    <w:next w:val="1"/>
    <w:link w:val="23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6">
    <w:name w:val="heading 3"/>
    <w:basedOn w:val="1"/>
    <w:next w:val="1"/>
    <w:link w:val="24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7">
    <w:name w:val="heading 4"/>
    <w:basedOn w:val="1"/>
    <w:next w:val="1"/>
    <w:link w:val="25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8">
    <w:name w:val="heading 5"/>
    <w:basedOn w:val="1"/>
    <w:next w:val="1"/>
    <w:link w:val="26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9">
    <w:name w:val="heading 6"/>
    <w:basedOn w:val="1"/>
    <w:next w:val="1"/>
    <w:link w:val="27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10">
    <w:name w:val="heading 7"/>
    <w:basedOn w:val="1"/>
    <w:next w:val="1"/>
    <w:link w:val="28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1">
    <w:name w:val="heading 8"/>
    <w:basedOn w:val="1"/>
    <w:next w:val="1"/>
    <w:link w:val="29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2">
    <w:name w:val="heading 9"/>
    <w:basedOn w:val="1"/>
    <w:next w:val="1"/>
    <w:link w:val="30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unhideWhenUsed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3">
    <w:name w:val="Normal Indent"/>
    <w:basedOn w:val="1"/>
    <w:next w:val="1"/>
    <w:qFormat/>
    <w:uiPriority w:val="99"/>
    <w:pPr>
      <w:ind w:firstLine="420" w:firstLineChars="200"/>
    </w:pPr>
    <w:rPr>
      <w:szCs w:val="24"/>
    </w:rPr>
  </w:style>
  <w:style w:type="paragraph" w:styleId="1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页眉 字符"/>
    <w:basedOn w:val="18"/>
    <w:link w:val="15"/>
    <w:qFormat/>
    <w:uiPriority w:val="99"/>
    <w:rPr>
      <w:sz w:val="18"/>
      <w:szCs w:val="18"/>
    </w:rPr>
  </w:style>
  <w:style w:type="character" w:customStyle="1" w:styleId="20">
    <w:name w:val="页脚 字符"/>
    <w:basedOn w:val="18"/>
    <w:link w:val="1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标题 1 字符"/>
    <w:basedOn w:val="18"/>
    <w:link w:val="4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3">
    <w:name w:val="标题 2 字符"/>
    <w:basedOn w:val="18"/>
    <w:link w:val="5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4">
    <w:name w:val="标题 3 字符"/>
    <w:basedOn w:val="18"/>
    <w:link w:val="6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5">
    <w:name w:val="标题 4 字符"/>
    <w:basedOn w:val="18"/>
    <w:link w:val="7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6">
    <w:name w:val="标题 5 字符"/>
    <w:basedOn w:val="18"/>
    <w:link w:val="8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7">
    <w:name w:val="标题 6 字符"/>
    <w:basedOn w:val="18"/>
    <w:link w:val="9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8">
    <w:name w:val="标题 7 字符"/>
    <w:basedOn w:val="18"/>
    <w:link w:val="10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29">
    <w:name w:val="标题 8 字符"/>
    <w:basedOn w:val="18"/>
    <w:link w:val="11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30">
    <w:name w:val="标题 9 字符"/>
    <w:basedOn w:val="18"/>
    <w:link w:val="12"/>
    <w:semiHidden/>
    <w:qFormat/>
    <w:uiPriority w:val="0"/>
    <w:rPr>
      <w:rFonts w:ascii="Arial" w:hAnsi="Arial" w:eastAsia="黑体" w:cs="Times New Roman"/>
      <w14:ligatures w14:val="none"/>
    </w:rPr>
  </w:style>
  <w:style w:type="character" w:customStyle="1" w:styleId="31">
    <w:name w:val="font21"/>
    <w:basedOn w:val="1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839</Words>
  <Characters>1057</Characters>
  <Lines>3</Lines>
  <Paragraphs>1</Paragraphs>
  <TotalTime>5</TotalTime>
  <ScaleCrop>false</ScaleCrop>
  <LinksUpToDate>false</LinksUpToDate>
  <CharactersWithSpaces>1060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2025-02-19T07:06:00Z</cp:lastPrinted>
  <dcterms:modified xsi:type="dcterms:W3CDTF">2025-08-27T02:32:42Z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eyJoZGlkIjoiODViY2JkMjU3NGYzZTEwMzZmMGFkZWViYmNkYWU3NDIiLCJ1c2VySWQiOiIxNDY5NDY1MTg2In0=</vt:lpwstr>
  </property>
  <property fmtid="{D5CDD505-2E9C-101B-9397-08002B2CF9AE}" pid="3" name="KSOProductBuildVer">
    <vt:lpwstr>2052-12.1.0.22529</vt:lpwstr>
  </property>
  <property fmtid="{D5CDD505-2E9C-101B-9397-08002B2CF9AE}" pid="4" name="ICV">
    <vt:lpwstr>97BD43F1A33140068ED2C605E790BE42_12</vt:lpwstr>
  </property>
</Properties>
</file>