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C466CE">
      <w:pPr>
        <w:jc w:val="center"/>
        <w:rPr>
          <w:rFonts w:hint="eastAsia" w:ascii="仿宋" w:hAnsi="仿宋" w:eastAsia="仿宋" w:cs="仿宋"/>
          <w:b/>
          <w:sz w:val="28"/>
          <w:szCs w:val="28"/>
        </w:rPr>
      </w:pPr>
      <w:r>
        <w:rPr>
          <w:rFonts w:hint="eastAsia" w:ascii="仿宋" w:hAnsi="仿宋" w:eastAsia="仿宋" w:cs="仿宋"/>
          <w:b/>
          <w:sz w:val="28"/>
          <w:szCs w:val="28"/>
        </w:rPr>
        <w:t>关于化药学院实验教学科研仪器设备</w:t>
      </w:r>
      <w:r>
        <w:rPr>
          <w:rFonts w:hint="eastAsia" w:ascii="仿宋" w:hAnsi="仿宋" w:eastAsia="仿宋" w:cs="仿宋"/>
          <w:b/>
          <w:sz w:val="28"/>
          <w:szCs w:val="28"/>
          <w:lang w:val="en-US" w:eastAsia="zh-CN"/>
        </w:rPr>
        <w:t>采购</w:t>
      </w:r>
      <w:bookmarkStart w:id="0" w:name="_GoBack"/>
      <w:bookmarkEnd w:id="0"/>
      <w:r>
        <w:rPr>
          <w:rFonts w:hint="eastAsia" w:ascii="仿宋" w:hAnsi="仿宋" w:eastAsia="仿宋" w:cs="仿宋"/>
          <w:b/>
          <w:sz w:val="28"/>
          <w:szCs w:val="28"/>
        </w:rPr>
        <w:t>问卷调查表</w:t>
      </w:r>
    </w:p>
    <w:p w14:paraId="426574E3">
      <w:pPr>
        <w:spacing w:line="360" w:lineRule="auto"/>
        <w:rPr>
          <w:rFonts w:hint="eastAsia" w:ascii="仿宋" w:hAnsi="仿宋" w:eastAsia="仿宋" w:cs="仿宋"/>
        </w:rPr>
      </w:pPr>
    </w:p>
    <w:p w14:paraId="04677BD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参与调查供应商名称（单位盖章）：</w:t>
      </w:r>
    </w:p>
    <w:p w14:paraId="012C2C8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联系人：</w:t>
      </w:r>
    </w:p>
    <w:p w14:paraId="64E9A98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u w:val="single"/>
        </w:rPr>
      </w:pPr>
      <w:r>
        <w:rPr>
          <w:rFonts w:hint="eastAsia" w:ascii="仿宋" w:hAnsi="仿宋" w:eastAsia="仿宋" w:cs="仿宋"/>
          <w:sz w:val="24"/>
          <w:szCs w:val="24"/>
        </w:rPr>
        <w:t>联系电话：</w:t>
      </w:r>
    </w:p>
    <w:p w14:paraId="40820E3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填表日期：      年    月    日</w:t>
      </w:r>
    </w:p>
    <w:p w14:paraId="61AF73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p>
    <w:p w14:paraId="463488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广西科文招标有限公司受</w:t>
      </w:r>
      <w:r>
        <w:rPr>
          <w:rFonts w:hint="eastAsia" w:ascii="仿宋" w:hAnsi="仿宋" w:eastAsia="仿宋" w:cs="仿宋"/>
          <w:i w:val="0"/>
          <w:iCs w:val="0"/>
          <w:caps w:val="0"/>
          <w:color w:val="000000"/>
          <w:spacing w:val="0"/>
          <w:sz w:val="24"/>
          <w:szCs w:val="24"/>
          <w:shd w:val="clear" w:fill="FFFFFF"/>
          <w:lang w:val="en-US" w:eastAsia="zh-CN"/>
        </w:rPr>
        <w:t>广西师范大学</w:t>
      </w:r>
      <w:r>
        <w:rPr>
          <w:rFonts w:hint="eastAsia" w:ascii="仿宋" w:hAnsi="仿宋" w:eastAsia="仿宋" w:cs="仿宋"/>
          <w:sz w:val="24"/>
          <w:szCs w:val="24"/>
        </w:rPr>
        <w:t>委托组织对</w:t>
      </w:r>
      <w:r>
        <w:rPr>
          <w:rFonts w:hint="eastAsia" w:ascii="仿宋" w:hAnsi="仿宋" w:eastAsia="仿宋" w:cs="仿宋"/>
          <w:sz w:val="24"/>
          <w:szCs w:val="24"/>
          <w:lang w:eastAsia="zh-CN"/>
        </w:rPr>
        <w:t>“化药学院实验教学科研仪器设备”</w:t>
      </w:r>
      <w:r>
        <w:rPr>
          <w:rFonts w:hint="eastAsia" w:ascii="仿宋" w:hAnsi="仿宋" w:eastAsia="仿宋" w:cs="仿宋"/>
          <w:sz w:val="24"/>
          <w:szCs w:val="24"/>
        </w:rPr>
        <w:t>需求及采购实施计划编制，现向各供应商进行本次问卷调查，调查内容如下：</w:t>
      </w:r>
    </w:p>
    <w:p w14:paraId="3F57B8B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b/>
          <w:sz w:val="24"/>
          <w:szCs w:val="24"/>
        </w:rPr>
        <w:t>1、参与本项目招标的意向：</w:t>
      </w:r>
      <w:r>
        <w:rPr>
          <w:rFonts w:hint="eastAsia" w:ascii="仿宋" w:hAnsi="仿宋" w:eastAsia="仿宋" w:cs="仿宋"/>
          <w:sz w:val="24"/>
          <w:szCs w:val="24"/>
        </w:rPr>
        <w:t>□想参加      □未定，理由：</w:t>
      </w:r>
    </w:p>
    <w:p w14:paraId="52CAEBD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sz w:val="24"/>
          <w:szCs w:val="24"/>
        </w:rPr>
      </w:pPr>
    </w:p>
    <w:p w14:paraId="59191F4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b/>
          <w:sz w:val="24"/>
          <w:szCs w:val="24"/>
        </w:rPr>
        <w:t>2、标的预算是否合理：</w:t>
      </w:r>
      <w:r>
        <w:rPr>
          <w:rFonts w:hint="eastAsia" w:ascii="仿宋" w:hAnsi="仿宋" w:eastAsia="仿宋" w:cs="仿宋"/>
          <w:sz w:val="24"/>
          <w:szCs w:val="24"/>
        </w:rPr>
        <w:t>□是      □否（选填下表）</w:t>
      </w:r>
    </w:p>
    <w:p w14:paraId="0EB3FFD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A分标：</w:t>
      </w:r>
    </w:p>
    <w:tbl>
      <w:tblPr>
        <w:tblStyle w:val="11"/>
        <w:tblW w:w="9656" w:type="dxa"/>
        <w:jc w:val="center"/>
        <w:tblLayout w:type="fixed"/>
        <w:tblCellMar>
          <w:top w:w="0" w:type="dxa"/>
          <w:left w:w="108" w:type="dxa"/>
          <w:bottom w:w="0" w:type="dxa"/>
          <w:right w:w="108" w:type="dxa"/>
        </w:tblCellMar>
      </w:tblPr>
      <w:tblGrid>
        <w:gridCol w:w="498"/>
        <w:gridCol w:w="1624"/>
        <w:gridCol w:w="675"/>
        <w:gridCol w:w="693"/>
        <w:gridCol w:w="1345"/>
        <w:gridCol w:w="1957"/>
        <w:gridCol w:w="2127"/>
        <w:gridCol w:w="737"/>
      </w:tblGrid>
      <w:tr w14:paraId="0E203369">
        <w:tblPrEx>
          <w:tblCellMar>
            <w:top w:w="0" w:type="dxa"/>
            <w:left w:w="108" w:type="dxa"/>
            <w:bottom w:w="0" w:type="dxa"/>
            <w:right w:w="108" w:type="dxa"/>
          </w:tblCellMar>
        </w:tblPrEx>
        <w:trPr>
          <w:trHeight w:val="955" w:hRule="atLeast"/>
          <w:jc w:val="center"/>
        </w:trPr>
        <w:tc>
          <w:tcPr>
            <w:tcW w:w="498" w:type="dxa"/>
            <w:tcBorders>
              <w:top w:val="single" w:color="000000" w:sz="4" w:space="0"/>
              <w:left w:val="single" w:color="000000" w:sz="4" w:space="0"/>
              <w:bottom w:val="single" w:color="000000" w:sz="4" w:space="0"/>
              <w:right w:val="single" w:color="000000" w:sz="4" w:space="0"/>
            </w:tcBorders>
            <w:noWrap/>
            <w:vAlign w:val="center"/>
          </w:tcPr>
          <w:p w14:paraId="058042C6">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序号</w:t>
            </w:r>
          </w:p>
        </w:tc>
        <w:tc>
          <w:tcPr>
            <w:tcW w:w="1624" w:type="dxa"/>
            <w:tcBorders>
              <w:top w:val="single" w:color="000000" w:sz="4" w:space="0"/>
              <w:left w:val="single" w:color="000000" w:sz="4" w:space="0"/>
              <w:bottom w:val="single" w:color="000000" w:sz="4" w:space="0"/>
              <w:right w:val="single" w:color="auto" w:sz="4" w:space="0"/>
            </w:tcBorders>
            <w:noWrap/>
            <w:vAlign w:val="center"/>
          </w:tcPr>
          <w:p w14:paraId="72C756BD">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标的名称</w:t>
            </w:r>
          </w:p>
        </w:tc>
        <w:tc>
          <w:tcPr>
            <w:tcW w:w="675" w:type="dxa"/>
            <w:tcBorders>
              <w:top w:val="single" w:color="000000" w:sz="4" w:space="0"/>
              <w:left w:val="single" w:color="auto" w:sz="4" w:space="0"/>
              <w:bottom w:val="single" w:color="000000" w:sz="4" w:space="0"/>
              <w:right w:val="single" w:color="auto" w:sz="4" w:space="0"/>
            </w:tcBorders>
            <w:vAlign w:val="center"/>
          </w:tcPr>
          <w:p w14:paraId="00E788AB">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数量</w:t>
            </w:r>
          </w:p>
        </w:tc>
        <w:tc>
          <w:tcPr>
            <w:tcW w:w="693" w:type="dxa"/>
            <w:tcBorders>
              <w:top w:val="single" w:color="000000" w:sz="4" w:space="0"/>
              <w:left w:val="single" w:color="auto" w:sz="4" w:space="0"/>
              <w:bottom w:val="single" w:color="000000" w:sz="4" w:space="0"/>
              <w:right w:val="single" w:color="auto" w:sz="4" w:space="0"/>
            </w:tcBorders>
            <w:noWrap/>
            <w:vAlign w:val="center"/>
          </w:tcPr>
          <w:p w14:paraId="3214B041">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单位</w:t>
            </w:r>
          </w:p>
        </w:tc>
        <w:tc>
          <w:tcPr>
            <w:tcW w:w="1345" w:type="dxa"/>
            <w:tcBorders>
              <w:top w:val="single" w:color="000000" w:sz="4" w:space="0"/>
              <w:left w:val="single" w:color="auto" w:sz="4" w:space="0"/>
              <w:bottom w:val="single" w:color="000000" w:sz="4" w:space="0"/>
              <w:right w:val="single" w:color="auto" w:sz="4" w:space="0"/>
            </w:tcBorders>
            <w:noWrap/>
            <w:vAlign w:val="center"/>
          </w:tcPr>
          <w:p w14:paraId="4501C4A9">
            <w:pPr>
              <w:spacing w:line="360" w:lineRule="exact"/>
              <w:jc w:val="center"/>
              <w:textAlignment w:val="center"/>
              <w:rPr>
                <w:rFonts w:hint="eastAsia" w:ascii="仿宋" w:hAnsi="仿宋" w:eastAsia="仿宋" w:cs="仿宋"/>
                <w:kern w:val="0"/>
                <w:szCs w:val="21"/>
                <w:lang w:eastAsia="zh-CN"/>
              </w:rPr>
            </w:pPr>
            <w:r>
              <w:rPr>
                <w:rFonts w:hint="eastAsia" w:ascii="仿宋" w:hAnsi="仿宋" w:eastAsia="仿宋" w:cs="仿宋"/>
                <w:kern w:val="0"/>
                <w:szCs w:val="21"/>
              </w:rPr>
              <w:t>预算价</w:t>
            </w:r>
            <w:r>
              <w:rPr>
                <w:rFonts w:hint="eastAsia" w:ascii="仿宋" w:hAnsi="仿宋" w:eastAsia="仿宋" w:cs="仿宋"/>
                <w:kern w:val="0"/>
                <w:szCs w:val="21"/>
                <w:lang w:eastAsia="zh-CN"/>
              </w:rPr>
              <w:t>（</w:t>
            </w:r>
            <w:r>
              <w:rPr>
                <w:rFonts w:hint="eastAsia" w:ascii="仿宋" w:hAnsi="仿宋" w:eastAsia="仿宋" w:cs="仿宋"/>
                <w:kern w:val="0"/>
                <w:szCs w:val="21"/>
                <w:lang w:val="en-US" w:eastAsia="zh-CN"/>
              </w:rPr>
              <w:t>元</w:t>
            </w:r>
            <w:r>
              <w:rPr>
                <w:rFonts w:hint="eastAsia" w:ascii="仿宋" w:hAnsi="仿宋" w:eastAsia="仿宋" w:cs="仿宋"/>
                <w:kern w:val="0"/>
                <w:szCs w:val="21"/>
                <w:lang w:eastAsia="zh-CN"/>
              </w:rPr>
              <w:t>）</w:t>
            </w:r>
          </w:p>
        </w:tc>
        <w:tc>
          <w:tcPr>
            <w:tcW w:w="1957" w:type="dxa"/>
            <w:tcBorders>
              <w:top w:val="single" w:color="000000" w:sz="4" w:space="0"/>
              <w:left w:val="single" w:color="auto" w:sz="4" w:space="0"/>
              <w:bottom w:val="single" w:color="000000" w:sz="4" w:space="0"/>
              <w:right w:val="single" w:color="000000" w:sz="4" w:space="0"/>
            </w:tcBorders>
            <w:noWrap/>
            <w:vAlign w:val="center"/>
          </w:tcPr>
          <w:p w14:paraId="71C5816D">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认为合理的价格</w:t>
            </w:r>
          </w:p>
          <w:p w14:paraId="50338CFB">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（供应商选填）</w:t>
            </w:r>
          </w:p>
        </w:tc>
        <w:tc>
          <w:tcPr>
            <w:tcW w:w="2127" w:type="dxa"/>
            <w:tcBorders>
              <w:top w:val="single" w:color="000000" w:sz="4" w:space="0"/>
              <w:left w:val="single" w:color="000000" w:sz="4" w:space="0"/>
              <w:bottom w:val="single" w:color="000000" w:sz="4" w:space="0"/>
              <w:right w:val="single" w:color="auto" w:sz="4" w:space="0"/>
            </w:tcBorders>
            <w:noWrap/>
            <w:vAlign w:val="center"/>
          </w:tcPr>
          <w:p w14:paraId="60BD7FA8">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认为预算不合理的理由（供应商选填）</w:t>
            </w:r>
          </w:p>
        </w:tc>
        <w:tc>
          <w:tcPr>
            <w:tcW w:w="737" w:type="dxa"/>
            <w:tcBorders>
              <w:top w:val="single" w:color="000000" w:sz="4" w:space="0"/>
              <w:left w:val="single" w:color="auto" w:sz="4" w:space="0"/>
              <w:bottom w:val="single" w:color="000000" w:sz="4" w:space="0"/>
              <w:right w:val="single" w:color="000000" w:sz="4" w:space="0"/>
            </w:tcBorders>
            <w:noWrap/>
            <w:vAlign w:val="center"/>
          </w:tcPr>
          <w:p w14:paraId="01ED206A">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备注</w:t>
            </w:r>
          </w:p>
        </w:tc>
      </w:tr>
      <w:tr w14:paraId="01463B77">
        <w:tblPrEx>
          <w:tblCellMar>
            <w:top w:w="0" w:type="dxa"/>
            <w:left w:w="108" w:type="dxa"/>
            <w:bottom w:w="0" w:type="dxa"/>
            <w:right w:w="108" w:type="dxa"/>
          </w:tblCellMar>
        </w:tblPrEx>
        <w:trPr>
          <w:trHeight w:val="1068" w:hRule="atLeast"/>
          <w:jc w:val="center"/>
        </w:trPr>
        <w:tc>
          <w:tcPr>
            <w:tcW w:w="498" w:type="dxa"/>
            <w:tcBorders>
              <w:top w:val="single" w:color="auto" w:sz="4" w:space="0"/>
              <w:left w:val="single" w:color="auto" w:sz="4" w:space="0"/>
              <w:bottom w:val="single" w:color="auto" w:sz="4" w:space="0"/>
              <w:right w:val="single" w:color="auto" w:sz="4" w:space="0"/>
            </w:tcBorders>
            <w:noWrap/>
            <w:vAlign w:val="center"/>
          </w:tcPr>
          <w:p w14:paraId="30D8EF6E">
            <w:pPr>
              <w:spacing w:line="360" w:lineRule="exact"/>
              <w:jc w:val="center"/>
              <w:textAlignment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1</w:t>
            </w:r>
          </w:p>
        </w:tc>
        <w:tc>
          <w:tcPr>
            <w:tcW w:w="1624" w:type="dxa"/>
            <w:tcBorders>
              <w:top w:val="single" w:color="auto" w:sz="4" w:space="0"/>
              <w:left w:val="single" w:color="auto" w:sz="4" w:space="0"/>
              <w:bottom w:val="single" w:color="auto" w:sz="4" w:space="0"/>
              <w:right w:val="single" w:color="auto" w:sz="4" w:space="0"/>
            </w:tcBorders>
            <w:noWrap/>
            <w:vAlign w:val="center"/>
          </w:tcPr>
          <w:p w14:paraId="3C8DE6CA">
            <w:pPr>
              <w:keepNext w:val="0"/>
              <w:keepLines w:val="0"/>
              <w:widowControl/>
              <w:suppressLineNumbers w:val="0"/>
              <w:jc w:val="center"/>
              <w:textAlignment w:val="center"/>
              <w:rPr>
                <w:rFonts w:hint="eastAsia" w:ascii="仿宋" w:hAnsi="仿宋" w:eastAsia="仿宋" w:cs="仿宋"/>
                <w:kern w:val="0"/>
                <w:sz w:val="21"/>
                <w:szCs w:val="21"/>
              </w:rPr>
            </w:pPr>
            <w:r>
              <w:rPr>
                <w:rFonts w:hint="eastAsia" w:ascii="仿宋" w:hAnsi="仿宋" w:eastAsia="仿宋" w:cs="仿宋"/>
                <w:i w:val="0"/>
                <w:iCs w:val="0"/>
                <w:color w:val="000000"/>
                <w:sz w:val="21"/>
                <w:szCs w:val="21"/>
                <w:u w:val="none"/>
              </w:rPr>
              <w:t>纳米粒度及zeta电位分析仪</w:t>
            </w:r>
          </w:p>
        </w:tc>
        <w:tc>
          <w:tcPr>
            <w:tcW w:w="675" w:type="dxa"/>
            <w:tcBorders>
              <w:top w:val="single" w:color="auto" w:sz="4" w:space="0"/>
              <w:left w:val="single" w:color="auto" w:sz="4" w:space="0"/>
              <w:bottom w:val="single" w:color="auto" w:sz="4" w:space="0"/>
              <w:right w:val="single" w:color="auto" w:sz="4" w:space="0"/>
            </w:tcBorders>
            <w:vAlign w:val="center"/>
          </w:tcPr>
          <w:p w14:paraId="6067E4AC">
            <w:pPr>
              <w:keepNext w:val="0"/>
              <w:keepLines w:val="0"/>
              <w:widowControl/>
              <w:suppressLineNumbers w:val="0"/>
              <w:jc w:val="center"/>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1</w:t>
            </w:r>
          </w:p>
        </w:tc>
        <w:tc>
          <w:tcPr>
            <w:tcW w:w="693" w:type="dxa"/>
            <w:tcBorders>
              <w:top w:val="single" w:color="auto" w:sz="4" w:space="0"/>
              <w:left w:val="single" w:color="auto" w:sz="4" w:space="0"/>
              <w:bottom w:val="single" w:color="auto" w:sz="4" w:space="0"/>
              <w:right w:val="single" w:color="auto" w:sz="4" w:space="0"/>
            </w:tcBorders>
            <w:noWrap/>
            <w:vAlign w:val="center"/>
          </w:tcPr>
          <w:p w14:paraId="3D01C754">
            <w:pPr>
              <w:keepNext w:val="0"/>
              <w:keepLines w:val="0"/>
              <w:widowControl/>
              <w:suppressLineNumbers w:val="0"/>
              <w:jc w:val="center"/>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台</w:t>
            </w:r>
          </w:p>
        </w:tc>
        <w:tc>
          <w:tcPr>
            <w:tcW w:w="1345" w:type="dxa"/>
            <w:tcBorders>
              <w:top w:val="single" w:color="auto" w:sz="4" w:space="0"/>
              <w:left w:val="single" w:color="auto" w:sz="4" w:space="0"/>
              <w:bottom w:val="single" w:color="auto" w:sz="4" w:space="0"/>
              <w:right w:val="single" w:color="auto" w:sz="4" w:space="0"/>
            </w:tcBorders>
            <w:noWrap/>
            <w:vAlign w:val="center"/>
          </w:tcPr>
          <w:p w14:paraId="13D36927">
            <w:pPr>
              <w:spacing w:line="360" w:lineRule="exact"/>
              <w:jc w:val="center"/>
              <w:textAlignment w:val="center"/>
              <w:rPr>
                <w:rFonts w:hint="eastAsia" w:ascii="仿宋" w:hAnsi="仿宋" w:eastAsia="仿宋" w:cs="仿宋"/>
                <w:kern w:val="0"/>
                <w:sz w:val="21"/>
                <w:szCs w:val="21"/>
              </w:rPr>
            </w:pPr>
            <w:r>
              <w:rPr>
                <w:rFonts w:hint="eastAsia" w:ascii="仿宋" w:hAnsi="仿宋" w:eastAsia="仿宋" w:cs="仿宋"/>
                <w:kern w:val="0"/>
                <w:sz w:val="21"/>
                <w:szCs w:val="21"/>
              </w:rPr>
              <w:t>450000.00</w:t>
            </w:r>
          </w:p>
        </w:tc>
        <w:tc>
          <w:tcPr>
            <w:tcW w:w="1957" w:type="dxa"/>
            <w:tcBorders>
              <w:top w:val="single" w:color="auto" w:sz="4" w:space="0"/>
              <w:left w:val="single" w:color="auto" w:sz="4" w:space="0"/>
              <w:bottom w:val="single" w:color="auto" w:sz="4" w:space="0"/>
              <w:right w:val="single" w:color="auto" w:sz="4" w:space="0"/>
            </w:tcBorders>
            <w:noWrap/>
            <w:vAlign w:val="center"/>
          </w:tcPr>
          <w:p w14:paraId="57DA0EDB">
            <w:pPr>
              <w:jc w:val="center"/>
              <w:rPr>
                <w:rFonts w:hint="eastAsia" w:ascii="仿宋" w:hAnsi="仿宋" w:eastAsia="仿宋" w:cs="仿宋"/>
                <w:szCs w:val="21"/>
              </w:rPr>
            </w:pPr>
          </w:p>
        </w:tc>
        <w:tc>
          <w:tcPr>
            <w:tcW w:w="2127" w:type="dxa"/>
            <w:tcBorders>
              <w:top w:val="single" w:color="auto" w:sz="4" w:space="0"/>
              <w:left w:val="single" w:color="auto" w:sz="4" w:space="0"/>
              <w:bottom w:val="single" w:color="auto" w:sz="4" w:space="0"/>
              <w:right w:val="single" w:color="auto" w:sz="4" w:space="0"/>
            </w:tcBorders>
            <w:noWrap/>
            <w:vAlign w:val="center"/>
          </w:tcPr>
          <w:p w14:paraId="6BD71AD0">
            <w:pPr>
              <w:jc w:val="center"/>
              <w:rPr>
                <w:rFonts w:hint="eastAsia" w:ascii="仿宋" w:hAnsi="仿宋" w:eastAsia="仿宋" w:cs="仿宋"/>
                <w:szCs w:val="21"/>
              </w:rPr>
            </w:pPr>
          </w:p>
        </w:tc>
        <w:tc>
          <w:tcPr>
            <w:tcW w:w="737" w:type="dxa"/>
            <w:tcBorders>
              <w:top w:val="single" w:color="000000" w:sz="4" w:space="0"/>
              <w:left w:val="single" w:color="auto" w:sz="4" w:space="0"/>
              <w:bottom w:val="single" w:color="000000" w:sz="4" w:space="0"/>
              <w:right w:val="single" w:color="000000" w:sz="4" w:space="0"/>
            </w:tcBorders>
            <w:noWrap/>
            <w:vAlign w:val="center"/>
          </w:tcPr>
          <w:p w14:paraId="21A062EE">
            <w:pPr>
              <w:spacing w:line="360" w:lineRule="exact"/>
              <w:jc w:val="center"/>
              <w:textAlignment w:val="center"/>
              <w:rPr>
                <w:rFonts w:hint="eastAsia" w:ascii="仿宋" w:hAnsi="仿宋" w:eastAsia="仿宋" w:cs="仿宋"/>
                <w:kern w:val="0"/>
                <w:szCs w:val="21"/>
              </w:rPr>
            </w:pPr>
          </w:p>
        </w:tc>
      </w:tr>
    </w:tbl>
    <w:p w14:paraId="7228C99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B分标：</w:t>
      </w:r>
    </w:p>
    <w:tbl>
      <w:tblPr>
        <w:tblStyle w:val="11"/>
        <w:tblW w:w="9676" w:type="dxa"/>
        <w:jc w:val="center"/>
        <w:tblLayout w:type="fixed"/>
        <w:tblCellMar>
          <w:top w:w="0" w:type="dxa"/>
          <w:left w:w="108" w:type="dxa"/>
          <w:bottom w:w="0" w:type="dxa"/>
          <w:right w:w="108" w:type="dxa"/>
        </w:tblCellMar>
      </w:tblPr>
      <w:tblGrid>
        <w:gridCol w:w="499"/>
        <w:gridCol w:w="1628"/>
        <w:gridCol w:w="676"/>
        <w:gridCol w:w="694"/>
        <w:gridCol w:w="1348"/>
        <w:gridCol w:w="1961"/>
        <w:gridCol w:w="2132"/>
        <w:gridCol w:w="738"/>
      </w:tblGrid>
      <w:tr w14:paraId="7D707CBD">
        <w:tblPrEx>
          <w:tblCellMar>
            <w:top w:w="0" w:type="dxa"/>
            <w:left w:w="108" w:type="dxa"/>
            <w:bottom w:w="0" w:type="dxa"/>
            <w:right w:w="108" w:type="dxa"/>
          </w:tblCellMar>
        </w:tblPrEx>
        <w:trPr>
          <w:trHeight w:val="996"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042E6EDA">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序号</w:t>
            </w:r>
          </w:p>
        </w:tc>
        <w:tc>
          <w:tcPr>
            <w:tcW w:w="1628" w:type="dxa"/>
            <w:tcBorders>
              <w:top w:val="single" w:color="000000" w:sz="4" w:space="0"/>
              <w:left w:val="single" w:color="000000" w:sz="4" w:space="0"/>
              <w:bottom w:val="single" w:color="000000" w:sz="4" w:space="0"/>
              <w:right w:val="single" w:color="auto" w:sz="4" w:space="0"/>
            </w:tcBorders>
            <w:noWrap/>
            <w:vAlign w:val="center"/>
          </w:tcPr>
          <w:p w14:paraId="7A030405">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标的名称</w:t>
            </w:r>
          </w:p>
        </w:tc>
        <w:tc>
          <w:tcPr>
            <w:tcW w:w="676" w:type="dxa"/>
            <w:tcBorders>
              <w:top w:val="single" w:color="000000" w:sz="4" w:space="0"/>
              <w:left w:val="single" w:color="auto" w:sz="4" w:space="0"/>
              <w:bottom w:val="single" w:color="000000" w:sz="4" w:space="0"/>
              <w:right w:val="single" w:color="auto" w:sz="4" w:space="0"/>
            </w:tcBorders>
            <w:vAlign w:val="center"/>
          </w:tcPr>
          <w:p w14:paraId="19C81B7C">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数量</w:t>
            </w:r>
          </w:p>
        </w:tc>
        <w:tc>
          <w:tcPr>
            <w:tcW w:w="694" w:type="dxa"/>
            <w:tcBorders>
              <w:top w:val="single" w:color="000000" w:sz="4" w:space="0"/>
              <w:left w:val="single" w:color="auto" w:sz="4" w:space="0"/>
              <w:bottom w:val="single" w:color="000000" w:sz="4" w:space="0"/>
              <w:right w:val="single" w:color="auto" w:sz="4" w:space="0"/>
            </w:tcBorders>
            <w:noWrap/>
            <w:vAlign w:val="center"/>
          </w:tcPr>
          <w:p w14:paraId="7254B405">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单位</w:t>
            </w:r>
          </w:p>
        </w:tc>
        <w:tc>
          <w:tcPr>
            <w:tcW w:w="1348" w:type="dxa"/>
            <w:tcBorders>
              <w:top w:val="single" w:color="000000" w:sz="4" w:space="0"/>
              <w:left w:val="single" w:color="auto" w:sz="4" w:space="0"/>
              <w:bottom w:val="single" w:color="000000" w:sz="4" w:space="0"/>
              <w:right w:val="single" w:color="auto" w:sz="4" w:space="0"/>
            </w:tcBorders>
            <w:noWrap/>
            <w:vAlign w:val="center"/>
          </w:tcPr>
          <w:p w14:paraId="07231F98">
            <w:pPr>
              <w:spacing w:line="360" w:lineRule="exact"/>
              <w:jc w:val="center"/>
              <w:textAlignment w:val="center"/>
              <w:rPr>
                <w:rFonts w:hint="eastAsia" w:ascii="仿宋" w:hAnsi="仿宋" w:eastAsia="仿宋" w:cs="仿宋"/>
                <w:kern w:val="0"/>
                <w:szCs w:val="21"/>
                <w:lang w:eastAsia="zh-CN"/>
              </w:rPr>
            </w:pPr>
            <w:r>
              <w:rPr>
                <w:rFonts w:hint="eastAsia" w:ascii="仿宋" w:hAnsi="仿宋" w:eastAsia="仿宋" w:cs="仿宋"/>
                <w:kern w:val="0"/>
                <w:szCs w:val="21"/>
              </w:rPr>
              <w:t>预算价</w:t>
            </w:r>
            <w:r>
              <w:rPr>
                <w:rFonts w:hint="eastAsia" w:ascii="仿宋" w:hAnsi="仿宋" w:eastAsia="仿宋" w:cs="仿宋"/>
                <w:kern w:val="0"/>
                <w:szCs w:val="21"/>
                <w:lang w:eastAsia="zh-CN"/>
              </w:rPr>
              <w:t>（</w:t>
            </w:r>
            <w:r>
              <w:rPr>
                <w:rFonts w:hint="eastAsia" w:ascii="仿宋" w:hAnsi="仿宋" w:eastAsia="仿宋" w:cs="仿宋"/>
                <w:kern w:val="0"/>
                <w:szCs w:val="21"/>
                <w:lang w:val="en-US" w:eastAsia="zh-CN"/>
              </w:rPr>
              <w:t>元</w:t>
            </w:r>
            <w:r>
              <w:rPr>
                <w:rFonts w:hint="eastAsia" w:ascii="仿宋" w:hAnsi="仿宋" w:eastAsia="仿宋" w:cs="仿宋"/>
                <w:kern w:val="0"/>
                <w:szCs w:val="21"/>
                <w:lang w:eastAsia="zh-CN"/>
              </w:rPr>
              <w:t>）</w:t>
            </w:r>
          </w:p>
        </w:tc>
        <w:tc>
          <w:tcPr>
            <w:tcW w:w="1961" w:type="dxa"/>
            <w:tcBorders>
              <w:top w:val="single" w:color="000000" w:sz="4" w:space="0"/>
              <w:left w:val="single" w:color="auto" w:sz="4" w:space="0"/>
              <w:bottom w:val="single" w:color="000000" w:sz="4" w:space="0"/>
              <w:right w:val="single" w:color="000000" w:sz="4" w:space="0"/>
            </w:tcBorders>
            <w:noWrap/>
            <w:vAlign w:val="center"/>
          </w:tcPr>
          <w:p w14:paraId="6301A72E">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认为合理的价格</w:t>
            </w:r>
          </w:p>
          <w:p w14:paraId="5D0B00A9">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（供应商选填）</w:t>
            </w:r>
          </w:p>
        </w:tc>
        <w:tc>
          <w:tcPr>
            <w:tcW w:w="2132" w:type="dxa"/>
            <w:tcBorders>
              <w:top w:val="single" w:color="000000" w:sz="4" w:space="0"/>
              <w:left w:val="single" w:color="000000" w:sz="4" w:space="0"/>
              <w:bottom w:val="single" w:color="000000" w:sz="4" w:space="0"/>
              <w:right w:val="single" w:color="auto" w:sz="4" w:space="0"/>
            </w:tcBorders>
            <w:noWrap/>
            <w:vAlign w:val="center"/>
          </w:tcPr>
          <w:p w14:paraId="748C7539">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认为预算不合理的理由（供应商选填）</w:t>
            </w:r>
          </w:p>
        </w:tc>
        <w:tc>
          <w:tcPr>
            <w:tcW w:w="738" w:type="dxa"/>
            <w:tcBorders>
              <w:top w:val="single" w:color="000000" w:sz="4" w:space="0"/>
              <w:left w:val="single" w:color="auto" w:sz="4" w:space="0"/>
              <w:bottom w:val="single" w:color="000000" w:sz="4" w:space="0"/>
              <w:right w:val="single" w:color="000000" w:sz="4" w:space="0"/>
            </w:tcBorders>
            <w:noWrap/>
            <w:vAlign w:val="center"/>
          </w:tcPr>
          <w:p w14:paraId="5958C597">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备注</w:t>
            </w:r>
          </w:p>
        </w:tc>
      </w:tr>
      <w:tr w14:paraId="0FC7F080">
        <w:tblPrEx>
          <w:tblCellMar>
            <w:top w:w="0" w:type="dxa"/>
            <w:left w:w="108" w:type="dxa"/>
            <w:bottom w:w="0" w:type="dxa"/>
            <w:right w:w="108" w:type="dxa"/>
          </w:tblCellMar>
        </w:tblPrEx>
        <w:trPr>
          <w:trHeight w:val="852" w:hRule="atLeast"/>
          <w:jc w:val="center"/>
        </w:trPr>
        <w:tc>
          <w:tcPr>
            <w:tcW w:w="499" w:type="dxa"/>
            <w:tcBorders>
              <w:top w:val="single" w:color="auto" w:sz="4" w:space="0"/>
              <w:left w:val="single" w:color="auto" w:sz="4" w:space="0"/>
              <w:bottom w:val="single" w:color="auto" w:sz="4" w:space="0"/>
              <w:right w:val="single" w:color="auto" w:sz="4" w:space="0"/>
            </w:tcBorders>
            <w:noWrap/>
            <w:vAlign w:val="center"/>
          </w:tcPr>
          <w:p w14:paraId="4E7BAF3E">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w:t>
            </w:r>
          </w:p>
        </w:tc>
        <w:tc>
          <w:tcPr>
            <w:tcW w:w="1628" w:type="dxa"/>
            <w:tcBorders>
              <w:top w:val="single" w:color="auto" w:sz="4" w:space="0"/>
              <w:left w:val="single" w:color="auto" w:sz="4" w:space="0"/>
              <w:bottom w:val="single" w:color="auto" w:sz="4" w:space="0"/>
              <w:right w:val="single" w:color="auto" w:sz="4" w:space="0"/>
            </w:tcBorders>
            <w:noWrap/>
            <w:vAlign w:val="center"/>
          </w:tcPr>
          <w:p w14:paraId="607E9F4A">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小动物核磁成像系统</w:t>
            </w:r>
          </w:p>
        </w:tc>
        <w:tc>
          <w:tcPr>
            <w:tcW w:w="676" w:type="dxa"/>
            <w:tcBorders>
              <w:top w:val="single" w:color="auto" w:sz="4" w:space="0"/>
              <w:left w:val="single" w:color="auto" w:sz="4" w:space="0"/>
              <w:bottom w:val="single" w:color="auto" w:sz="4" w:space="0"/>
              <w:right w:val="single" w:color="auto" w:sz="4" w:space="0"/>
            </w:tcBorders>
            <w:vAlign w:val="center"/>
          </w:tcPr>
          <w:p w14:paraId="18C7A5FB">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w:t>
            </w:r>
          </w:p>
        </w:tc>
        <w:tc>
          <w:tcPr>
            <w:tcW w:w="694" w:type="dxa"/>
            <w:tcBorders>
              <w:top w:val="single" w:color="auto" w:sz="4" w:space="0"/>
              <w:left w:val="single" w:color="auto" w:sz="4" w:space="0"/>
              <w:bottom w:val="single" w:color="auto" w:sz="4" w:space="0"/>
              <w:right w:val="single" w:color="auto" w:sz="4" w:space="0"/>
            </w:tcBorders>
            <w:noWrap/>
            <w:vAlign w:val="center"/>
          </w:tcPr>
          <w:p w14:paraId="3D223F90">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台</w:t>
            </w:r>
          </w:p>
        </w:tc>
        <w:tc>
          <w:tcPr>
            <w:tcW w:w="1348" w:type="dxa"/>
            <w:tcBorders>
              <w:top w:val="single" w:color="auto" w:sz="4" w:space="0"/>
              <w:left w:val="single" w:color="auto" w:sz="4" w:space="0"/>
              <w:bottom w:val="single" w:color="auto" w:sz="4" w:space="0"/>
              <w:right w:val="single" w:color="auto" w:sz="4" w:space="0"/>
            </w:tcBorders>
            <w:noWrap/>
            <w:vAlign w:val="center"/>
          </w:tcPr>
          <w:p w14:paraId="6AA67291">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 xml:space="preserve">1600000.00 </w:t>
            </w:r>
          </w:p>
        </w:tc>
        <w:tc>
          <w:tcPr>
            <w:tcW w:w="1961" w:type="dxa"/>
            <w:tcBorders>
              <w:top w:val="single" w:color="auto" w:sz="4" w:space="0"/>
              <w:left w:val="single" w:color="auto" w:sz="4" w:space="0"/>
              <w:bottom w:val="single" w:color="auto" w:sz="4" w:space="0"/>
              <w:right w:val="single" w:color="auto" w:sz="4" w:space="0"/>
            </w:tcBorders>
            <w:noWrap/>
            <w:vAlign w:val="center"/>
          </w:tcPr>
          <w:p w14:paraId="79C5EC63">
            <w:pPr>
              <w:jc w:val="center"/>
              <w:rPr>
                <w:rFonts w:hint="eastAsia" w:ascii="仿宋" w:hAnsi="仿宋" w:eastAsia="仿宋" w:cs="仿宋"/>
                <w:szCs w:val="21"/>
              </w:rPr>
            </w:pPr>
          </w:p>
        </w:tc>
        <w:tc>
          <w:tcPr>
            <w:tcW w:w="2132" w:type="dxa"/>
            <w:tcBorders>
              <w:top w:val="single" w:color="auto" w:sz="4" w:space="0"/>
              <w:left w:val="single" w:color="auto" w:sz="4" w:space="0"/>
              <w:bottom w:val="single" w:color="auto" w:sz="4" w:space="0"/>
              <w:right w:val="single" w:color="auto" w:sz="4" w:space="0"/>
            </w:tcBorders>
            <w:noWrap/>
            <w:vAlign w:val="center"/>
          </w:tcPr>
          <w:p w14:paraId="5E8132FE">
            <w:pPr>
              <w:jc w:val="center"/>
              <w:rPr>
                <w:rFonts w:hint="eastAsia" w:ascii="仿宋" w:hAnsi="仿宋" w:eastAsia="仿宋" w:cs="仿宋"/>
                <w:szCs w:val="21"/>
              </w:rPr>
            </w:pPr>
          </w:p>
        </w:tc>
        <w:tc>
          <w:tcPr>
            <w:tcW w:w="738" w:type="dxa"/>
            <w:tcBorders>
              <w:top w:val="single" w:color="000000" w:sz="4" w:space="0"/>
              <w:left w:val="single" w:color="auto" w:sz="4" w:space="0"/>
              <w:bottom w:val="single" w:color="000000" w:sz="4" w:space="0"/>
              <w:right w:val="single" w:color="000000" w:sz="4" w:space="0"/>
            </w:tcBorders>
            <w:noWrap/>
            <w:vAlign w:val="center"/>
          </w:tcPr>
          <w:p w14:paraId="07B234E3">
            <w:pPr>
              <w:spacing w:line="360" w:lineRule="exact"/>
              <w:jc w:val="center"/>
              <w:textAlignment w:val="center"/>
              <w:rPr>
                <w:rFonts w:hint="eastAsia" w:ascii="仿宋" w:hAnsi="仿宋" w:eastAsia="仿宋" w:cs="仿宋"/>
                <w:kern w:val="0"/>
                <w:szCs w:val="21"/>
              </w:rPr>
            </w:pPr>
          </w:p>
        </w:tc>
      </w:tr>
      <w:tr w14:paraId="2CE6D120">
        <w:tblPrEx>
          <w:tblCellMar>
            <w:top w:w="0" w:type="dxa"/>
            <w:left w:w="108" w:type="dxa"/>
            <w:bottom w:w="0" w:type="dxa"/>
            <w:right w:w="108" w:type="dxa"/>
          </w:tblCellMar>
        </w:tblPrEx>
        <w:trPr>
          <w:trHeight w:val="852" w:hRule="atLeast"/>
          <w:jc w:val="center"/>
        </w:trPr>
        <w:tc>
          <w:tcPr>
            <w:tcW w:w="499" w:type="dxa"/>
            <w:tcBorders>
              <w:top w:val="single" w:color="auto" w:sz="4" w:space="0"/>
              <w:left w:val="single" w:color="auto" w:sz="4" w:space="0"/>
              <w:bottom w:val="single" w:color="auto" w:sz="4" w:space="0"/>
              <w:right w:val="single" w:color="auto" w:sz="4" w:space="0"/>
            </w:tcBorders>
            <w:noWrap/>
            <w:vAlign w:val="center"/>
          </w:tcPr>
          <w:p w14:paraId="7DFBE400">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2</w:t>
            </w:r>
          </w:p>
        </w:tc>
        <w:tc>
          <w:tcPr>
            <w:tcW w:w="1628" w:type="dxa"/>
            <w:tcBorders>
              <w:top w:val="single" w:color="auto" w:sz="4" w:space="0"/>
              <w:left w:val="single" w:color="auto" w:sz="4" w:space="0"/>
              <w:bottom w:val="single" w:color="auto" w:sz="4" w:space="0"/>
              <w:right w:val="single" w:color="auto" w:sz="4" w:space="0"/>
            </w:tcBorders>
            <w:noWrap/>
            <w:vAlign w:val="center"/>
          </w:tcPr>
          <w:p w14:paraId="0F010E4C">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小动物生理监测系统</w:t>
            </w:r>
          </w:p>
        </w:tc>
        <w:tc>
          <w:tcPr>
            <w:tcW w:w="676" w:type="dxa"/>
            <w:tcBorders>
              <w:top w:val="single" w:color="auto" w:sz="4" w:space="0"/>
              <w:left w:val="single" w:color="auto" w:sz="4" w:space="0"/>
              <w:bottom w:val="single" w:color="auto" w:sz="4" w:space="0"/>
              <w:right w:val="single" w:color="auto" w:sz="4" w:space="0"/>
            </w:tcBorders>
            <w:vAlign w:val="center"/>
          </w:tcPr>
          <w:p w14:paraId="270010C2">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w:t>
            </w:r>
          </w:p>
        </w:tc>
        <w:tc>
          <w:tcPr>
            <w:tcW w:w="694" w:type="dxa"/>
            <w:tcBorders>
              <w:top w:val="single" w:color="auto" w:sz="4" w:space="0"/>
              <w:left w:val="single" w:color="auto" w:sz="4" w:space="0"/>
              <w:bottom w:val="single" w:color="auto" w:sz="4" w:space="0"/>
              <w:right w:val="single" w:color="auto" w:sz="4" w:space="0"/>
            </w:tcBorders>
            <w:noWrap/>
            <w:vAlign w:val="center"/>
          </w:tcPr>
          <w:p w14:paraId="7ED86C8D">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套</w:t>
            </w:r>
          </w:p>
        </w:tc>
        <w:tc>
          <w:tcPr>
            <w:tcW w:w="1348" w:type="dxa"/>
            <w:tcBorders>
              <w:top w:val="single" w:color="auto" w:sz="4" w:space="0"/>
              <w:left w:val="single" w:color="auto" w:sz="4" w:space="0"/>
              <w:bottom w:val="single" w:color="auto" w:sz="4" w:space="0"/>
              <w:right w:val="single" w:color="auto" w:sz="4" w:space="0"/>
            </w:tcBorders>
            <w:noWrap/>
            <w:vAlign w:val="center"/>
          </w:tcPr>
          <w:p w14:paraId="45AD368C">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80000.00</w:t>
            </w:r>
          </w:p>
        </w:tc>
        <w:tc>
          <w:tcPr>
            <w:tcW w:w="1961" w:type="dxa"/>
            <w:tcBorders>
              <w:top w:val="single" w:color="auto" w:sz="4" w:space="0"/>
              <w:left w:val="single" w:color="auto" w:sz="4" w:space="0"/>
              <w:bottom w:val="single" w:color="auto" w:sz="4" w:space="0"/>
              <w:right w:val="single" w:color="auto" w:sz="4" w:space="0"/>
            </w:tcBorders>
            <w:noWrap/>
            <w:vAlign w:val="center"/>
          </w:tcPr>
          <w:p w14:paraId="5EB5AA04">
            <w:pPr>
              <w:jc w:val="center"/>
              <w:rPr>
                <w:rFonts w:hint="eastAsia" w:ascii="仿宋" w:hAnsi="仿宋" w:eastAsia="仿宋" w:cs="仿宋"/>
                <w:szCs w:val="21"/>
              </w:rPr>
            </w:pPr>
          </w:p>
        </w:tc>
        <w:tc>
          <w:tcPr>
            <w:tcW w:w="2132" w:type="dxa"/>
            <w:tcBorders>
              <w:top w:val="single" w:color="auto" w:sz="4" w:space="0"/>
              <w:left w:val="single" w:color="auto" w:sz="4" w:space="0"/>
              <w:bottom w:val="single" w:color="auto" w:sz="4" w:space="0"/>
              <w:right w:val="single" w:color="auto" w:sz="4" w:space="0"/>
            </w:tcBorders>
            <w:noWrap/>
            <w:vAlign w:val="center"/>
          </w:tcPr>
          <w:p w14:paraId="2B4082D9">
            <w:pPr>
              <w:jc w:val="center"/>
              <w:rPr>
                <w:rFonts w:hint="eastAsia" w:ascii="仿宋" w:hAnsi="仿宋" w:eastAsia="仿宋" w:cs="仿宋"/>
                <w:szCs w:val="21"/>
              </w:rPr>
            </w:pPr>
          </w:p>
        </w:tc>
        <w:tc>
          <w:tcPr>
            <w:tcW w:w="738" w:type="dxa"/>
            <w:tcBorders>
              <w:top w:val="single" w:color="000000" w:sz="4" w:space="0"/>
              <w:left w:val="single" w:color="auto" w:sz="4" w:space="0"/>
              <w:bottom w:val="single" w:color="000000" w:sz="4" w:space="0"/>
              <w:right w:val="single" w:color="000000" w:sz="4" w:space="0"/>
            </w:tcBorders>
            <w:noWrap/>
            <w:vAlign w:val="center"/>
          </w:tcPr>
          <w:p w14:paraId="6F78198F">
            <w:pPr>
              <w:spacing w:line="360" w:lineRule="exact"/>
              <w:jc w:val="center"/>
              <w:textAlignment w:val="center"/>
              <w:rPr>
                <w:rFonts w:hint="eastAsia" w:ascii="仿宋" w:hAnsi="仿宋" w:eastAsia="仿宋" w:cs="仿宋"/>
                <w:kern w:val="0"/>
                <w:szCs w:val="21"/>
              </w:rPr>
            </w:pPr>
          </w:p>
        </w:tc>
      </w:tr>
      <w:tr w14:paraId="56E2868A">
        <w:tblPrEx>
          <w:tblCellMar>
            <w:top w:w="0" w:type="dxa"/>
            <w:left w:w="108" w:type="dxa"/>
            <w:bottom w:w="0" w:type="dxa"/>
            <w:right w:w="108" w:type="dxa"/>
          </w:tblCellMar>
        </w:tblPrEx>
        <w:trPr>
          <w:trHeight w:val="875" w:hRule="atLeast"/>
          <w:jc w:val="center"/>
        </w:trPr>
        <w:tc>
          <w:tcPr>
            <w:tcW w:w="499" w:type="dxa"/>
            <w:tcBorders>
              <w:top w:val="single" w:color="auto" w:sz="4" w:space="0"/>
              <w:left w:val="single" w:color="auto" w:sz="4" w:space="0"/>
              <w:bottom w:val="single" w:color="auto" w:sz="4" w:space="0"/>
              <w:right w:val="single" w:color="auto" w:sz="4" w:space="0"/>
            </w:tcBorders>
            <w:noWrap/>
            <w:vAlign w:val="center"/>
          </w:tcPr>
          <w:p w14:paraId="1754693B">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3</w:t>
            </w:r>
          </w:p>
        </w:tc>
        <w:tc>
          <w:tcPr>
            <w:tcW w:w="1628" w:type="dxa"/>
            <w:tcBorders>
              <w:top w:val="single" w:color="auto" w:sz="4" w:space="0"/>
              <w:left w:val="single" w:color="auto" w:sz="4" w:space="0"/>
              <w:bottom w:val="single" w:color="auto" w:sz="4" w:space="0"/>
              <w:right w:val="single" w:color="auto" w:sz="4" w:space="0"/>
            </w:tcBorders>
            <w:noWrap/>
            <w:vAlign w:val="center"/>
          </w:tcPr>
          <w:p w14:paraId="4FA9C5D3">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小动物麻醉系统</w:t>
            </w:r>
          </w:p>
        </w:tc>
        <w:tc>
          <w:tcPr>
            <w:tcW w:w="676" w:type="dxa"/>
            <w:tcBorders>
              <w:top w:val="single" w:color="auto" w:sz="4" w:space="0"/>
              <w:left w:val="single" w:color="auto" w:sz="4" w:space="0"/>
              <w:bottom w:val="single" w:color="auto" w:sz="4" w:space="0"/>
              <w:right w:val="single" w:color="auto" w:sz="4" w:space="0"/>
            </w:tcBorders>
            <w:vAlign w:val="center"/>
          </w:tcPr>
          <w:p w14:paraId="728FFA9C">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w:t>
            </w:r>
          </w:p>
        </w:tc>
        <w:tc>
          <w:tcPr>
            <w:tcW w:w="694" w:type="dxa"/>
            <w:tcBorders>
              <w:top w:val="single" w:color="auto" w:sz="4" w:space="0"/>
              <w:left w:val="single" w:color="auto" w:sz="4" w:space="0"/>
              <w:bottom w:val="single" w:color="auto" w:sz="4" w:space="0"/>
              <w:right w:val="single" w:color="auto" w:sz="4" w:space="0"/>
            </w:tcBorders>
            <w:noWrap/>
            <w:vAlign w:val="center"/>
          </w:tcPr>
          <w:p w14:paraId="07956958">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套</w:t>
            </w:r>
          </w:p>
        </w:tc>
        <w:tc>
          <w:tcPr>
            <w:tcW w:w="1348" w:type="dxa"/>
            <w:tcBorders>
              <w:top w:val="single" w:color="auto" w:sz="4" w:space="0"/>
              <w:left w:val="single" w:color="auto" w:sz="4" w:space="0"/>
              <w:bottom w:val="single" w:color="auto" w:sz="4" w:space="0"/>
              <w:right w:val="single" w:color="auto" w:sz="4" w:space="0"/>
            </w:tcBorders>
            <w:noWrap/>
            <w:vAlign w:val="center"/>
          </w:tcPr>
          <w:p w14:paraId="40292959">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70000.00</w:t>
            </w:r>
          </w:p>
        </w:tc>
        <w:tc>
          <w:tcPr>
            <w:tcW w:w="1961" w:type="dxa"/>
            <w:tcBorders>
              <w:top w:val="single" w:color="auto" w:sz="4" w:space="0"/>
              <w:left w:val="single" w:color="auto" w:sz="4" w:space="0"/>
              <w:bottom w:val="single" w:color="auto" w:sz="4" w:space="0"/>
              <w:right w:val="single" w:color="auto" w:sz="4" w:space="0"/>
            </w:tcBorders>
            <w:noWrap/>
            <w:vAlign w:val="center"/>
          </w:tcPr>
          <w:p w14:paraId="39708D4D">
            <w:pPr>
              <w:jc w:val="center"/>
              <w:rPr>
                <w:rFonts w:hint="eastAsia" w:ascii="仿宋" w:hAnsi="仿宋" w:eastAsia="仿宋" w:cs="仿宋"/>
                <w:szCs w:val="21"/>
              </w:rPr>
            </w:pPr>
          </w:p>
        </w:tc>
        <w:tc>
          <w:tcPr>
            <w:tcW w:w="2132" w:type="dxa"/>
            <w:tcBorders>
              <w:top w:val="single" w:color="auto" w:sz="4" w:space="0"/>
              <w:left w:val="single" w:color="auto" w:sz="4" w:space="0"/>
              <w:bottom w:val="single" w:color="auto" w:sz="4" w:space="0"/>
              <w:right w:val="single" w:color="auto" w:sz="4" w:space="0"/>
            </w:tcBorders>
            <w:noWrap/>
            <w:vAlign w:val="center"/>
          </w:tcPr>
          <w:p w14:paraId="682AAC20">
            <w:pPr>
              <w:jc w:val="center"/>
              <w:rPr>
                <w:rFonts w:hint="eastAsia" w:ascii="仿宋" w:hAnsi="仿宋" w:eastAsia="仿宋" w:cs="仿宋"/>
                <w:szCs w:val="21"/>
              </w:rPr>
            </w:pPr>
          </w:p>
        </w:tc>
        <w:tc>
          <w:tcPr>
            <w:tcW w:w="738" w:type="dxa"/>
            <w:tcBorders>
              <w:top w:val="single" w:color="000000" w:sz="4" w:space="0"/>
              <w:left w:val="single" w:color="auto" w:sz="4" w:space="0"/>
              <w:bottom w:val="single" w:color="000000" w:sz="4" w:space="0"/>
              <w:right w:val="single" w:color="000000" w:sz="4" w:space="0"/>
            </w:tcBorders>
            <w:noWrap/>
            <w:vAlign w:val="center"/>
          </w:tcPr>
          <w:p w14:paraId="1F5E7DC8">
            <w:pPr>
              <w:spacing w:line="360" w:lineRule="exact"/>
              <w:jc w:val="center"/>
              <w:textAlignment w:val="center"/>
              <w:rPr>
                <w:rFonts w:hint="eastAsia" w:ascii="仿宋" w:hAnsi="仿宋" w:eastAsia="仿宋" w:cs="仿宋"/>
                <w:kern w:val="0"/>
                <w:szCs w:val="21"/>
              </w:rPr>
            </w:pPr>
          </w:p>
        </w:tc>
      </w:tr>
    </w:tbl>
    <w:p w14:paraId="6F1EA83B">
      <w:pPr>
        <w:spacing w:line="360" w:lineRule="auto"/>
        <w:rPr>
          <w:rFonts w:hint="eastAsia" w:ascii="仿宋" w:hAnsi="仿宋" w:eastAsia="仿宋" w:cs="仿宋"/>
          <w:b/>
          <w:szCs w:val="21"/>
        </w:rPr>
      </w:pPr>
    </w:p>
    <w:p w14:paraId="1A14985D">
      <w:pPr>
        <w:numPr>
          <w:ilvl w:val="0"/>
          <w:numId w:val="2"/>
        </w:numPr>
        <w:spacing w:line="360" w:lineRule="auto"/>
        <w:rPr>
          <w:rFonts w:hint="eastAsia" w:ascii="仿宋" w:hAnsi="仿宋" w:eastAsia="仿宋" w:cs="仿宋"/>
          <w:b/>
        </w:rPr>
      </w:pPr>
      <w:r>
        <w:rPr>
          <w:rFonts w:hint="eastAsia" w:ascii="仿宋" w:hAnsi="仿宋" w:eastAsia="仿宋" w:cs="仿宋"/>
          <w:b/>
        </w:rPr>
        <w:t>相关产业发展情况：</w:t>
      </w:r>
    </w:p>
    <w:p w14:paraId="52ECAAA6">
      <w:pPr>
        <w:pStyle w:val="7"/>
        <w:numPr>
          <w:ilvl w:val="0"/>
          <w:numId w:val="0"/>
        </w:numPr>
        <w:ind w:firstLine="240" w:firstLineChars="100"/>
        <w:rPr>
          <w:rFonts w:hint="eastAsia" w:ascii="仿宋" w:hAnsi="仿宋" w:eastAsia="仿宋" w:cs="仿宋"/>
          <w:lang w:val="en-US" w:eastAsia="zh-CN"/>
        </w:rPr>
      </w:pPr>
    </w:p>
    <w:p w14:paraId="50ECE279">
      <w:pPr>
        <w:pStyle w:val="7"/>
        <w:numPr>
          <w:ilvl w:val="0"/>
          <w:numId w:val="0"/>
        </w:numPr>
        <w:ind w:firstLine="240" w:firstLineChars="100"/>
        <w:rPr>
          <w:rFonts w:hint="eastAsia" w:ascii="仿宋" w:hAnsi="仿宋" w:eastAsia="仿宋" w:cs="仿宋"/>
          <w:lang w:val="en-US" w:eastAsia="zh-CN"/>
        </w:rPr>
      </w:pPr>
    </w:p>
    <w:p w14:paraId="3A75B1CF">
      <w:pPr>
        <w:pStyle w:val="7"/>
        <w:numPr>
          <w:ilvl w:val="0"/>
          <w:numId w:val="0"/>
        </w:numPr>
        <w:ind w:firstLine="240" w:firstLineChars="100"/>
        <w:rPr>
          <w:rFonts w:hint="eastAsia" w:ascii="仿宋" w:hAnsi="仿宋" w:eastAsia="仿宋" w:cs="仿宋"/>
          <w:lang w:val="en-US" w:eastAsia="zh-CN"/>
        </w:rPr>
      </w:pPr>
      <w:r>
        <w:rPr>
          <w:rFonts w:hint="eastAsia" w:ascii="仿宋" w:hAnsi="仿宋" w:eastAsia="仿宋" w:cs="仿宋"/>
          <w:lang w:val="en-US" w:eastAsia="zh-CN"/>
        </w:rPr>
        <w:t>A分标：</w:t>
      </w:r>
    </w:p>
    <w:tbl>
      <w:tblPr>
        <w:tblStyle w:val="11"/>
        <w:tblW w:w="9339" w:type="dxa"/>
        <w:jc w:val="center"/>
        <w:tblLayout w:type="fixed"/>
        <w:tblCellMar>
          <w:top w:w="0" w:type="dxa"/>
          <w:left w:w="108" w:type="dxa"/>
          <w:bottom w:w="0" w:type="dxa"/>
          <w:right w:w="108" w:type="dxa"/>
        </w:tblCellMar>
      </w:tblPr>
      <w:tblGrid>
        <w:gridCol w:w="486"/>
        <w:gridCol w:w="2575"/>
        <w:gridCol w:w="5201"/>
        <w:gridCol w:w="1077"/>
      </w:tblGrid>
      <w:tr w14:paraId="4EF20C3F">
        <w:tblPrEx>
          <w:tblCellMar>
            <w:top w:w="0" w:type="dxa"/>
            <w:left w:w="108" w:type="dxa"/>
            <w:bottom w:w="0" w:type="dxa"/>
            <w:right w:w="108" w:type="dxa"/>
          </w:tblCellMar>
        </w:tblPrEx>
        <w:trPr>
          <w:trHeight w:val="823"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566C6D10">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序号</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53FBB711">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标的名称</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5F17ADE0">
            <w:pPr>
              <w:spacing w:line="360" w:lineRule="exact"/>
              <w:jc w:val="center"/>
              <w:textAlignment w:val="center"/>
              <w:rPr>
                <w:rFonts w:hint="eastAsia" w:ascii="仿宋" w:hAnsi="仿宋" w:eastAsia="仿宋" w:cs="仿宋"/>
                <w:kern w:val="0"/>
                <w:szCs w:val="21"/>
              </w:rPr>
            </w:pPr>
            <w:r>
              <w:rPr>
                <w:rFonts w:hint="eastAsia" w:ascii="仿宋" w:hAnsi="仿宋" w:eastAsia="仿宋" w:cs="仿宋"/>
              </w:rPr>
              <w:t>相关产业发展情况</w:t>
            </w:r>
          </w:p>
        </w:tc>
        <w:tc>
          <w:tcPr>
            <w:tcW w:w="1077" w:type="dxa"/>
            <w:tcBorders>
              <w:top w:val="single" w:color="000000" w:sz="4" w:space="0"/>
              <w:left w:val="single" w:color="auto" w:sz="4" w:space="0"/>
              <w:bottom w:val="single" w:color="000000" w:sz="4" w:space="0"/>
              <w:right w:val="single" w:color="000000" w:sz="4" w:space="0"/>
            </w:tcBorders>
            <w:noWrap/>
            <w:vAlign w:val="center"/>
          </w:tcPr>
          <w:p w14:paraId="692D84B0">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备注</w:t>
            </w:r>
          </w:p>
        </w:tc>
      </w:tr>
      <w:tr w14:paraId="3F6BCE84">
        <w:tblPrEx>
          <w:tblCellMar>
            <w:top w:w="0" w:type="dxa"/>
            <w:left w:w="108" w:type="dxa"/>
            <w:bottom w:w="0" w:type="dxa"/>
            <w:right w:w="108" w:type="dxa"/>
          </w:tblCellMar>
        </w:tblPrEx>
        <w:trPr>
          <w:trHeight w:val="422"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1322F135">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lang w:val="en-US" w:eastAsia="zh-CN"/>
              </w:rPr>
              <w:t>1</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3EAC7598">
            <w:pPr>
              <w:spacing w:line="360" w:lineRule="exact"/>
              <w:jc w:val="center"/>
              <w:textAlignment w:val="center"/>
              <w:rPr>
                <w:rFonts w:hint="eastAsia" w:ascii="仿宋" w:hAnsi="仿宋" w:eastAsia="仿宋" w:cs="仿宋"/>
                <w:szCs w:val="21"/>
              </w:rPr>
            </w:pPr>
            <w:r>
              <w:rPr>
                <w:rFonts w:hint="eastAsia" w:ascii="仿宋" w:hAnsi="仿宋" w:eastAsia="仿宋" w:cs="仿宋"/>
                <w:szCs w:val="21"/>
              </w:rPr>
              <w:t>纳米粒度及zeta电位分析仪</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154D6CFF">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6A1AF28A">
            <w:pPr>
              <w:spacing w:line="360" w:lineRule="exact"/>
              <w:jc w:val="center"/>
              <w:textAlignment w:val="center"/>
              <w:rPr>
                <w:rFonts w:hint="eastAsia" w:ascii="仿宋" w:hAnsi="仿宋" w:eastAsia="仿宋" w:cs="仿宋"/>
                <w:kern w:val="0"/>
                <w:szCs w:val="21"/>
              </w:rPr>
            </w:pPr>
          </w:p>
        </w:tc>
      </w:tr>
    </w:tbl>
    <w:p w14:paraId="163F19D6">
      <w:pPr>
        <w:pStyle w:val="7"/>
        <w:numPr>
          <w:ilvl w:val="0"/>
          <w:numId w:val="0"/>
        </w:numPr>
        <w:ind w:firstLine="240" w:firstLineChars="100"/>
        <w:rPr>
          <w:rFonts w:hint="eastAsia" w:ascii="仿宋" w:hAnsi="仿宋" w:eastAsia="仿宋" w:cs="仿宋"/>
          <w:lang w:val="en-US" w:eastAsia="zh-CN"/>
        </w:rPr>
      </w:pPr>
      <w:r>
        <w:rPr>
          <w:rFonts w:hint="eastAsia" w:ascii="仿宋" w:hAnsi="仿宋" w:eastAsia="仿宋" w:cs="仿宋"/>
          <w:lang w:val="en-US" w:eastAsia="zh-CN"/>
        </w:rPr>
        <w:t>B分标：</w:t>
      </w:r>
    </w:p>
    <w:tbl>
      <w:tblPr>
        <w:tblStyle w:val="11"/>
        <w:tblW w:w="9339" w:type="dxa"/>
        <w:jc w:val="center"/>
        <w:tblLayout w:type="fixed"/>
        <w:tblCellMar>
          <w:top w:w="0" w:type="dxa"/>
          <w:left w:w="108" w:type="dxa"/>
          <w:bottom w:w="0" w:type="dxa"/>
          <w:right w:w="108" w:type="dxa"/>
        </w:tblCellMar>
      </w:tblPr>
      <w:tblGrid>
        <w:gridCol w:w="486"/>
        <w:gridCol w:w="2575"/>
        <w:gridCol w:w="5201"/>
        <w:gridCol w:w="1077"/>
      </w:tblGrid>
      <w:tr w14:paraId="080DBC2C">
        <w:tblPrEx>
          <w:tblCellMar>
            <w:top w:w="0" w:type="dxa"/>
            <w:left w:w="108" w:type="dxa"/>
            <w:bottom w:w="0" w:type="dxa"/>
            <w:right w:w="108" w:type="dxa"/>
          </w:tblCellMar>
        </w:tblPrEx>
        <w:trPr>
          <w:trHeight w:val="988"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78776BCD">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序号</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330B0B42">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标的名称</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0EB43A24">
            <w:pPr>
              <w:spacing w:line="360" w:lineRule="exact"/>
              <w:jc w:val="center"/>
              <w:textAlignment w:val="center"/>
              <w:rPr>
                <w:rFonts w:hint="eastAsia" w:ascii="仿宋" w:hAnsi="仿宋" w:eastAsia="仿宋" w:cs="仿宋"/>
                <w:kern w:val="0"/>
                <w:szCs w:val="21"/>
              </w:rPr>
            </w:pPr>
            <w:r>
              <w:rPr>
                <w:rFonts w:hint="eastAsia" w:ascii="仿宋" w:hAnsi="仿宋" w:eastAsia="仿宋" w:cs="仿宋"/>
              </w:rPr>
              <w:t>相关产业发展情况</w:t>
            </w:r>
          </w:p>
        </w:tc>
        <w:tc>
          <w:tcPr>
            <w:tcW w:w="1077" w:type="dxa"/>
            <w:tcBorders>
              <w:top w:val="single" w:color="000000" w:sz="4" w:space="0"/>
              <w:left w:val="single" w:color="auto" w:sz="4" w:space="0"/>
              <w:bottom w:val="single" w:color="000000" w:sz="4" w:space="0"/>
              <w:right w:val="single" w:color="000000" w:sz="4" w:space="0"/>
            </w:tcBorders>
            <w:noWrap/>
            <w:vAlign w:val="center"/>
          </w:tcPr>
          <w:p w14:paraId="16767FCB">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备注</w:t>
            </w:r>
          </w:p>
        </w:tc>
      </w:tr>
      <w:tr w14:paraId="7EDF2FA9">
        <w:tblPrEx>
          <w:tblCellMar>
            <w:top w:w="0" w:type="dxa"/>
            <w:left w:w="108" w:type="dxa"/>
            <w:bottom w:w="0" w:type="dxa"/>
            <w:right w:w="108" w:type="dxa"/>
          </w:tblCellMar>
        </w:tblPrEx>
        <w:trPr>
          <w:trHeight w:val="512"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241B7ECE">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lang w:val="en-US" w:eastAsia="zh-CN"/>
              </w:rPr>
              <w:t>1</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540F488A">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小动物核磁成像系统</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6AD9FA24">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7935CF93">
            <w:pPr>
              <w:spacing w:line="360" w:lineRule="exact"/>
              <w:jc w:val="center"/>
              <w:textAlignment w:val="center"/>
              <w:rPr>
                <w:rFonts w:hint="eastAsia" w:ascii="仿宋" w:hAnsi="仿宋" w:eastAsia="仿宋" w:cs="仿宋"/>
                <w:kern w:val="0"/>
                <w:szCs w:val="21"/>
              </w:rPr>
            </w:pPr>
          </w:p>
        </w:tc>
      </w:tr>
      <w:tr w14:paraId="26850D51">
        <w:tblPrEx>
          <w:tblCellMar>
            <w:top w:w="0" w:type="dxa"/>
            <w:left w:w="108" w:type="dxa"/>
            <w:bottom w:w="0" w:type="dxa"/>
            <w:right w:w="108" w:type="dxa"/>
          </w:tblCellMar>
        </w:tblPrEx>
        <w:trPr>
          <w:trHeight w:val="512"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516506A6">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2</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57CA0A16">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小动物生理监测系统</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42E004AA">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1A5D89F3">
            <w:pPr>
              <w:spacing w:line="360" w:lineRule="exact"/>
              <w:jc w:val="center"/>
              <w:textAlignment w:val="center"/>
              <w:rPr>
                <w:rFonts w:hint="eastAsia" w:ascii="仿宋" w:hAnsi="仿宋" w:eastAsia="仿宋" w:cs="仿宋"/>
                <w:kern w:val="0"/>
                <w:szCs w:val="21"/>
              </w:rPr>
            </w:pPr>
          </w:p>
        </w:tc>
      </w:tr>
      <w:tr w14:paraId="5EED57DD">
        <w:tblPrEx>
          <w:tblCellMar>
            <w:top w:w="0" w:type="dxa"/>
            <w:left w:w="108" w:type="dxa"/>
            <w:bottom w:w="0" w:type="dxa"/>
            <w:right w:w="108" w:type="dxa"/>
          </w:tblCellMar>
        </w:tblPrEx>
        <w:trPr>
          <w:trHeight w:val="524"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21E61102">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3</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1BC3F5D1">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小动物麻醉系统</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7A10BA1F">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4020FC1F">
            <w:pPr>
              <w:spacing w:line="360" w:lineRule="exact"/>
              <w:jc w:val="center"/>
              <w:textAlignment w:val="center"/>
              <w:rPr>
                <w:rFonts w:hint="eastAsia" w:ascii="仿宋" w:hAnsi="仿宋" w:eastAsia="仿宋" w:cs="仿宋"/>
                <w:kern w:val="0"/>
                <w:szCs w:val="21"/>
              </w:rPr>
            </w:pPr>
          </w:p>
        </w:tc>
      </w:tr>
    </w:tbl>
    <w:p w14:paraId="3435681E">
      <w:pPr>
        <w:numPr>
          <w:ilvl w:val="0"/>
          <w:numId w:val="0"/>
        </w:numPr>
        <w:spacing w:line="360" w:lineRule="auto"/>
        <w:rPr>
          <w:rFonts w:hint="eastAsia" w:ascii="仿宋" w:hAnsi="仿宋" w:eastAsia="仿宋" w:cs="仿宋"/>
          <w:b/>
          <w:lang w:val="en-US" w:eastAsia="zh-CN"/>
        </w:rPr>
      </w:pPr>
    </w:p>
    <w:p w14:paraId="0F55F6C6">
      <w:pPr>
        <w:numPr>
          <w:ilvl w:val="0"/>
          <w:numId w:val="2"/>
        </w:numPr>
        <w:spacing w:line="360" w:lineRule="auto"/>
        <w:ind w:left="0" w:leftChars="0" w:firstLine="0" w:firstLineChars="0"/>
        <w:rPr>
          <w:rFonts w:hint="eastAsia" w:ascii="仿宋" w:hAnsi="仿宋" w:eastAsia="仿宋" w:cs="仿宋"/>
          <w:b/>
        </w:rPr>
      </w:pPr>
      <w:r>
        <w:rPr>
          <w:rFonts w:hint="eastAsia" w:ascii="仿宋" w:hAnsi="仿宋" w:eastAsia="仿宋" w:cs="仿宋"/>
          <w:b/>
        </w:rPr>
        <w:t>市场供给情况：</w:t>
      </w:r>
    </w:p>
    <w:p w14:paraId="0B78DF0C">
      <w:pPr>
        <w:pStyle w:val="7"/>
        <w:numPr>
          <w:ilvl w:val="0"/>
          <w:numId w:val="0"/>
        </w:numPr>
        <w:ind w:firstLine="240" w:firstLineChars="100"/>
        <w:rPr>
          <w:rFonts w:hint="eastAsia" w:ascii="仿宋" w:hAnsi="仿宋" w:eastAsia="仿宋" w:cs="仿宋"/>
          <w:lang w:val="en-US" w:eastAsia="zh-CN"/>
        </w:rPr>
      </w:pPr>
      <w:r>
        <w:rPr>
          <w:rFonts w:hint="eastAsia"/>
          <w:lang w:val="en-US" w:eastAsia="zh-CN"/>
        </w:rPr>
        <w:t xml:space="preserve"> </w:t>
      </w:r>
      <w:r>
        <w:rPr>
          <w:rFonts w:hint="eastAsia" w:ascii="仿宋" w:hAnsi="仿宋" w:eastAsia="仿宋" w:cs="仿宋"/>
          <w:lang w:val="en-US" w:eastAsia="zh-CN"/>
        </w:rPr>
        <w:t>A分标：</w:t>
      </w:r>
    </w:p>
    <w:tbl>
      <w:tblPr>
        <w:tblStyle w:val="11"/>
        <w:tblW w:w="9318" w:type="dxa"/>
        <w:jc w:val="center"/>
        <w:tblLayout w:type="fixed"/>
        <w:tblCellMar>
          <w:top w:w="0" w:type="dxa"/>
          <w:left w:w="108" w:type="dxa"/>
          <w:bottom w:w="0" w:type="dxa"/>
          <w:right w:w="108" w:type="dxa"/>
        </w:tblCellMar>
      </w:tblPr>
      <w:tblGrid>
        <w:gridCol w:w="485"/>
        <w:gridCol w:w="2569"/>
        <w:gridCol w:w="5189"/>
        <w:gridCol w:w="1075"/>
      </w:tblGrid>
      <w:tr w14:paraId="4CA17F5A">
        <w:tblPrEx>
          <w:tblCellMar>
            <w:top w:w="0" w:type="dxa"/>
            <w:left w:w="108" w:type="dxa"/>
            <w:bottom w:w="0" w:type="dxa"/>
            <w:right w:w="108" w:type="dxa"/>
          </w:tblCellMar>
        </w:tblPrEx>
        <w:trPr>
          <w:trHeight w:val="895" w:hRule="atLeast"/>
          <w:jc w:val="center"/>
        </w:trPr>
        <w:tc>
          <w:tcPr>
            <w:tcW w:w="485" w:type="dxa"/>
            <w:tcBorders>
              <w:top w:val="single" w:color="000000" w:sz="4" w:space="0"/>
              <w:left w:val="single" w:color="000000" w:sz="4" w:space="0"/>
              <w:bottom w:val="single" w:color="000000" w:sz="4" w:space="0"/>
              <w:right w:val="single" w:color="000000" w:sz="4" w:space="0"/>
            </w:tcBorders>
            <w:noWrap/>
            <w:vAlign w:val="center"/>
          </w:tcPr>
          <w:p w14:paraId="2B0995BE">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序号</w:t>
            </w:r>
          </w:p>
        </w:tc>
        <w:tc>
          <w:tcPr>
            <w:tcW w:w="2569" w:type="dxa"/>
            <w:tcBorders>
              <w:top w:val="single" w:color="000000" w:sz="4" w:space="0"/>
              <w:left w:val="single" w:color="000000" w:sz="4" w:space="0"/>
              <w:bottom w:val="single" w:color="000000" w:sz="4" w:space="0"/>
              <w:right w:val="single" w:color="auto" w:sz="4" w:space="0"/>
            </w:tcBorders>
            <w:noWrap/>
            <w:vAlign w:val="center"/>
          </w:tcPr>
          <w:p w14:paraId="33B4909D">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标的名称</w:t>
            </w:r>
          </w:p>
        </w:tc>
        <w:tc>
          <w:tcPr>
            <w:tcW w:w="5189" w:type="dxa"/>
            <w:tcBorders>
              <w:top w:val="single" w:color="000000" w:sz="4" w:space="0"/>
              <w:left w:val="single" w:color="000000" w:sz="4" w:space="0"/>
              <w:bottom w:val="single" w:color="000000" w:sz="4" w:space="0"/>
              <w:right w:val="single" w:color="auto" w:sz="4" w:space="0"/>
            </w:tcBorders>
            <w:noWrap/>
            <w:vAlign w:val="center"/>
          </w:tcPr>
          <w:p w14:paraId="7F19E266">
            <w:pPr>
              <w:spacing w:line="360" w:lineRule="exact"/>
              <w:jc w:val="center"/>
              <w:textAlignment w:val="center"/>
              <w:rPr>
                <w:rFonts w:hint="default" w:ascii="仿宋" w:hAnsi="仿宋" w:eastAsia="仿宋" w:cs="仿宋"/>
                <w:kern w:val="0"/>
                <w:szCs w:val="21"/>
                <w:lang w:val="en-US" w:eastAsia="zh-CN"/>
              </w:rPr>
            </w:pPr>
            <w:r>
              <w:rPr>
                <w:rFonts w:hint="eastAsia" w:ascii="仿宋" w:hAnsi="仿宋" w:eastAsia="仿宋" w:cs="仿宋"/>
                <w:lang w:val="en-US" w:eastAsia="zh-CN"/>
              </w:rPr>
              <w:t>市场供给情况</w:t>
            </w:r>
          </w:p>
        </w:tc>
        <w:tc>
          <w:tcPr>
            <w:tcW w:w="1075" w:type="dxa"/>
            <w:tcBorders>
              <w:top w:val="single" w:color="000000" w:sz="4" w:space="0"/>
              <w:left w:val="single" w:color="auto" w:sz="4" w:space="0"/>
              <w:bottom w:val="single" w:color="000000" w:sz="4" w:space="0"/>
              <w:right w:val="single" w:color="000000" w:sz="4" w:space="0"/>
            </w:tcBorders>
            <w:noWrap/>
            <w:vAlign w:val="center"/>
          </w:tcPr>
          <w:p w14:paraId="60D6E028">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备注</w:t>
            </w:r>
          </w:p>
        </w:tc>
      </w:tr>
      <w:tr w14:paraId="246D0922">
        <w:tblPrEx>
          <w:tblCellMar>
            <w:top w:w="0" w:type="dxa"/>
            <w:left w:w="108" w:type="dxa"/>
            <w:bottom w:w="0" w:type="dxa"/>
            <w:right w:w="108" w:type="dxa"/>
          </w:tblCellMar>
        </w:tblPrEx>
        <w:trPr>
          <w:trHeight w:val="453" w:hRule="atLeast"/>
          <w:jc w:val="center"/>
        </w:trPr>
        <w:tc>
          <w:tcPr>
            <w:tcW w:w="485" w:type="dxa"/>
            <w:tcBorders>
              <w:top w:val="single" w:color="000000" w:sz="4" w:space="0"/>
              <w:left w:val="single" w:color="000000" w:sz="4" w:space="0"/>
              <w:bottom w:val="single" w:color="000000" w:sz="4" w:space="0"/>
              <w:right w:val="single" w:color="000000" w:sz="4" w:space="0"/>
            </w:tcBorders>
            <w:noWrap/>
            <w:vAlign w:val="center"/>
          </w:tcPr>
          <w:p w14:paraId="3F729FD2">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lang w:val="en-US" w:eastAsia="zh-CN"/>
              </w:rPr>
              <w:t>1</w:t>
            </w:r>
          </w:p>
        </w:tc>
        <w:tc>
          <w:tcPr>
            <w:tcW w:w="2569" w:type="dxa"/>
            <w:tcBorders>
              <w:top w:val="single" w:color="000000" w:sz="4" w:space="0"/>
              <w:left w:val="single" w:color="000000" w:sz="4" w:space="0"/>
              <w:bottom w:val="single" w:color="000000" w:sz="4" w:space="0"/>
              <w:right w:val="single" w:color="auto" w:sz="4" w:space="0"/>
            </w:tcBorders>
            <w:noWrap/>
            <w:vAlign w:val="center"/>
          </w:tcPr>
          <w:p w14:paraId="56A12364">
            <w:pPr>
              <w:spacing w:line="360" w:lineRule="exact"/>
              <w:jc w:val="center"/>
              <w:textAlignment w:val="center"/>
              <w:rPr>
                <w:rFonts w:hint="eastAsia" w:ascii="仿宋" w:hAnsi="仿宋" w:eastAsia="仿宋" w:cs="仿宋"/>
                <w:szCs w:val="21"/>
              </w:rPr>
            </w:pPr>
            <w:r>
              <w:rPr>
                <w:rFonts w:hint="eastAsia" w:ascii="仿宋" w:hAnsi="仿宋" w:eastAsia="仿宋" w:cs="仿宋"/>
                <w:szCs w:val="21"/>
              </w:rPr>
              <w:t>纳米粒度及zeta电位分析仪</w:t>
            </w:r>
          </w:p>
        </w:tc>
        <w:tc>
          <w:tcPr>
            <w:tcW w:w="5189" w:type="dxa"/>
            <w:tcBorders>
              <w:top w:val="single" w:color="000000" w:sz="4" w:space="0"/>
              <w:left w:val="single" w:color="000000" w:sz="4" w:space="0"/>
              <w:bottom w:val="single" w:color="000000" w:sz="4" w:space="0"/>
              <w:right w:val="single" w:color="auto" w:sz="4" w:space="0"/>
            </w:tcBorders>
            <w:noWrap/>
            <w:vAlign w:val="center"/>
          </w:tcPr>
          <w:p w14:paraId="619BA26C">
            <w:pPr>
              <w:jc w:val="center"/>
              <w:rPr>
                <w:rFonts w:hint="eastAsia" w:ascii="仿宋" w:hAnsi="仿宋" w:eastAsia="仿宋" w:cs="仿宋"/>
                <w:szCs w:val="21"/>
              </w:rPr>
            </w:pPr>
          </w:p>
        </w:tc>
        <w:tc>
          <w:tcPr>
            <w:tcW w:w="1075" w:type="dxa"/>
            <w:tcBorders>
              <w:top w:val="single" w:color="000000" w:sz="4" w:space="0"/>
              <w:left w:val="single" w:color="auto" w:sz="4" w:space="0"/>
              <w:bottom w:val="single" w:color="000000" w:sz="4" w:space="0"/>
              <w:right w:val="single" w:color="000000" w:sz="4" w:space="0"/>
            </w:tcBorders>
            <w:noWrap/>
            <w:vAlign w:val="center"/>
          </w:tcPr>
          <w:p w14:paraId="6AD993B3">
            <w:pPr>
              <w:spacing w:line="360" w:lineRule="exact"/>
              <w:jc w:val="center"/>
              <w:textAlignment w:val="center"/>
              <w:rPr>
                <w:rFonts w:hint="eastAsia" w:ascii="仿宋" w:hAnsi="仿宋" w:eastAsia="仿宋" w:cs="仿宋"/>
                <w:kern w:val="0"/>
                <w:szCs w:val="21"/>
              </w:rPr>
            </w:pPr>
          </w:p>
        </w:tc>
      </w:tr>
    </w:tbl>
    <w:p w14:paraId="57E7E1AE">
      <w:pPr>
        <w:pStyle w:val="7"/>
        <w:numPr>
          <w:ilvl w:val="0"/>
          <w:numId w:val="0"/>
        </w:numPr>
        <w:ind w:firstLine="240" w:firstLineChars="100"/>
        <w:rPr>
          <w:rFonts w:hint="eastAsia" w:ascii="仿宋" w:hAnsi="仿宋" w:eastAsia="仿宋" w:cs="仿宋"/>
          <w:lang w:val="en-US" w:eastAsia="zh-CN"/>
        </w:rPr>
      </w:pPr>
      <w:r>
        <w:rPr>
          <w:rFonts w:hint="eastAsia" w:ascii="仿宋" w:hAnsi="仿宋" w:eastAsia="仿宋" w:cs="仿宋"/>
          <w:lang w:val="en-US" w:eastAsia="zh-CN"/>
        </w:rPr>
        <w:t>B分标：</w:t>
      </w:r>
    </w:p>
    <w:tbl>
      <w:tblPr>
        <w:tblStyle w:val="11"/>
        <w:tblW w:w="9319" w:type="dxa"/>
        <w:jc w:val="center"/>
        <w:tblLayout w:type="fixed"/>
        <w:tblCellMar>
          <w:top w:w="0" w:type="dxa"/>
          <w:left w:w="108" w:type="dxa"/>
          <w:bottom w:w="0" w:type="dxa"/>
          <w:right w:w="108" w:type="dxa"/>
        </w:tblCellMar>
      </w:tblPr>
      <w:tblGrid>
        <w:gridCol w:w="485"/>
        <w:gridCol w:w="2569"/>
        <w:gridCol w:w="5190"/>
        <w:gridCol w:w="1075"/>
      </w:tblGrid>
      <w:tr w14:paraId="7F5C1C69">
        <w:tblPrEx>
          <w:tblCellMar>
            <w:top w:w="0" w:type="dxa"/>
            <w:left w:w="108" w:type="dxa"/>
            <w:bottom w:w="0" w:type="dxa"/>
            <w:right w:w="108" w:type="dxa"/>
          </w:tblCellMar>
        </w:tblPrEx>
        <w:trPr>
          <w:trHeight w:val="1018" w:hRule="atLeast"/>
          <w:jc w:val="center"/>
        </w:trPr>
        <w:tc>
          <w:tcPr>
            <w:tcW w:w="485" w:type="dxa"/>
            <w:tcBorders>
              <w:top w:val="single" w:color="000000" w:sz="4" w:space="0"/>
              <w:left w:val="single" w:color="000000" w:sz="4" w:space="0"/>
              <w:bottom w:val="single" w:color="000000" w:sz="4" w:space="0"/>
              <w:right w:val="single" w:color="000000" w:sz="4" w:space="0"/>
            </w:tcBorders>
            <w:noWrap/>
            <w:vAlign w:val="center"/>
          </w:tcPr>
          <w:p w14:paraId="4DB26B5E">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序号</w:t>
            </w:r>
          </w:p>
        </w:tc>
        <w:tc>
          <w:tcPr>
            <w:tcW w:w="2569" w:type="dxa"/>
            <w:tcBorders>
              <w:top w:val="single" w:color="000000" w:sz="4" w:space="0"/>
              <w:left w:val="single" w:color="000000" w:sz="4" w:space="0"/>
              <w:bottom w:val="single" w:color="000000" w:sz="4" w:space="0"/>
              <w:right w:val="single" w:color="auto" w:sz="4" w:space="0"/>
            </w:tcBorders>
            <w:noWrap/>
            <w:vAlign w:val="center"/>
          </w:tcPr>
          <w:p w14:paraId="036C3991">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标的名称</w:t>
            </w:r>
          </w:p>
        </w:tc>
        <w:tc>
          <w:tcPr>
            <w:tcW w:w="5190" w:type="dxa"/>
            <w:tcBorders>
              <w:top w:val="single" w:color="000000" w:sz="4" w:space="0"/>
              <w:left w:val="single" w:color="000000" w:sz="4" w:space="0"/>
              <w:bottom w:val="single" w:color="000000" w:sz="4" w:space="0"/>
              <w:right w:val="single" w:color="auto" w:sz="4" w:space="0"/>
            </w:tcBorders>
            <w:noWrap/>
            <w:vAlign w:val="center"/>
          </w:tcPr>
          <w:p w14:paraId="13E0B61B">
            <w:pPr>
              <w:spacing w:line="360" w:lineRule="exact"/>
              <w:jc w:val="center"/>
              <w:textAlignment w:val="center"/>
              <w:rPr>
                <w:rFonts w:hint="default" w:ascii="仿宋" w:hAnsi="仿宋" w:eastAsia="仿宋" w:cs="仿宋"/>
                <w:kern w:val="0"/>
                <w:szCs w:val="21"/>
                <w:lang w:val="en-US" w:eastAsia="zh-CN"/>
              </w:rPr>
            </w:pPr>
            <w:r>
              <w:rPr>
                <w:rFonts w:hint="eastAsia" w:ascii="仿宋" w:hAnsi="仿宋" w:eastAsia="仿宋" w:cs="仿宋"/>
                <w:lang w:val="en-US" w:eastAsia="zh-CN"/>
              </w:rPr>
              <w:t>市场供给情况</w:t>
            </w:r>
          </w:p>
        </w:tc>
        <w:tc>
          <w:tcPr>
            <w:tcW w:w="1075" w:type="dxa"/>
            <w:tcBorders>
              <w:top w:val="single" w:color="000000" w:sz="4" w:space="0"/>
              <w:left w:val="single" w:color="auto" w:sz="4" w:space="0"/>
              <w:bottom w:val="single" w:color="000000" w:sz="4" w:space="0"/>
              <w:right w:val="single" w:color="000000" w:sz="4" w:space="0"/>
            </w:tcBorders>
            <w:noWrap/>
            <w:vAlign w:val="center"/>
          </w:tcPr>
          <w:p w14:paraId="6E45877A">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备注</w:t>
            </w:r>
          </w:p>
        </w:tc>
      </w:tr>
      <w:tr w14:paraId="608FE572">
        <w:tblPrEx>
          <w:tblCellMar>
            <w:top w:w="0" w:type="dxa"/>
            <w:left w:w="108" w:type="dxa"/>
            <w:bottom w:w="0" w:type="dxa"/>
            <w:right w:w="108" w:type="dxa"/>
          </w:tblCellMar>
        </w:tblPrEx>
        <w:trPr>
          <w:trHeight w:val="520" w:hRule="atLeast"/>
          <w:jc w:val="center"/>
        </w:trPr>
        <w:tc>
          <w:tcPr>
            <w:tcW w:w="485" w:type="dxa"/>
            <w:tcBorders>
              <w:top w:val="single" w:color="000000" w:sz="4" w:space="0"/>
              <w:left w:val="single" w:color="000000" w:sz="4" w:space="0"/>
              <w:bottom w:val="single" w:color="000000" w:sz="4" w:space="0"/>
              <w:right w:val="single" w:color="000000" w:sz="4" w:space="0"/>
            </w:tcBorders>
            <w:noWrap/>
            <w:vAlign w:val="center"/>
          </w:tcPr>
          <w:p w14:paraId="48C71DA7">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lang w:val="en-US" w:eastAsia="zh-CN"/>
              </w:rPr>
              <w:t>1</w:t>
            </w:r>
          </w:p>
        </w:tc>
        <w:tc>
          <w:tcPr>
            <w:tcW w:w="2569" w:type="dxa"/>
            <w:tcBorders>
              <w:top w:val="single" w:color="000000" w:sz="4" w:space="0"/>
              <w:left w:val="single" w:color="000000" w:sz="4" w:space="0"/>
              <w:bottom w:val="single" w:color="000000" w:sz="4" w:space="0"/>
              <w:right w:val="single" w:color="auto" w:sz="4" w:space="0"/>
            </w:tcBorders>
            <w:noWrap/>
            <w:vAlign w:val="center"/>
          </w:tcPr>
          <w:p w14:paraId="05F4FB3F">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小动物核磁成像系统</w:t>
            </w:r>
          </w:p>
        </w:tc>
        <w:tc>
          <w:tcPr>
            <w:tcW w:w="5190" w:type="dxa"/>
            <w:tcBorders>
              <w:top w:val="single" w:color="000000" w:sz="4" w:space="0"/>
              <w:left w:val="single" w:color="000000" w:sz="4" w:space="0"/>
              <w:bottom w:val="single" w:color="000000" w:sz="4" w:space="0"/>
              <w:right w:val="single" w:color="auto" w:sz="4" w:space="0"/>
            </w:tcBorders>
            <w:noWrap/>
            <w:vAlign w:val="center"/>
          </w:tcPr>
          <w:p w14:paraId="54645D7D">
            <w:pPr>
              <w:jc w:val="center"/>
              <w:rPr>
                <w:rFonts w:hint="eastAsia" w:ascii="仿宋" w:hAnsi="仿宋" w:eastAsia="仿宋" w:cs="仿宋"/>
                <w:szCs w:val="21"/>
              </w:rPr>
            </w:pPr>
          </w:p>
        </w:tc>
        <w:tc>
          <w:tcPr>
            <w:tcW w:w="1075" w:type="dxa"/>
            <w:tcBorders>
              <w:top w:val="single" w:color="000000" w:sz="4" w:space="0"/>
              <w:left w:val="single" w:color="auto" w:sz="4" w:space="0"/>
              <w:bottom w:val="single" w:color="000000" w:sz="4" w:space="0"/>
              <w:right w:val="single" w:color="000000" w:sz="4" w:space="0"/>
            </w:tcBorders>
            <w:noWrap/>
            <w:vAlign w:val="center"/>
          </w:tcPr>
          <w:p w14:paraId="34B536C9">
            <w:pPr>
              <w:spacing w:line="360" w:lineRule="exact"/>
              <w:jc w:val="center"/>
              <w:textAlignment w:val="center"/>
              <w:rPr>
                <w:rFonts w:hint="eastAsia" w:ascii="仿宋" w:hAnsi="仿宋" w:eastAsia="仿宋" w:cs="仿宋"/>
                <w:kern w:val="0"/>
                <w:szCs w:val="21"/>
              </w:rPr>
            </w:pPr>
          </w:p>
        </w:tc>
      </w:tr>
      <w:tr w14:paraId="39A7E046">
        <w:tblPrEx>
          <w:tblCellMar>
            <w:top w:w="0" w:type="dxa"/>
            <w:left w:w="108" w:type="dxa"/>
            <w:bottom w:w="0" w:type="dxa"/>
            <w:right w:w="108" w:type="dxa"/>
          </w:tblCellMar>
        </w:tblPrEx>
        <w:trPr>
          <w:trHeight w:val="520" w:hRule="atLeast"/>
          <w:jc w:val="center"/>
        </w:trPr>
        <w:tc>
          <w:tcPr>
            <w:tcW w:w="485" w:type="dxa"/>
            <w:tcBorders>
              <w:top w:val="single" w:color="000000" w:sz="4" w:space="0"/>
              <w:left w:val="single" w:color="000000" w:sz="4" w:space="0"/>
              <w:bottom w:val="single" w:color="000000" w:sz="4" w:space="0"/>
              <w:right w:val="single" w:color="000000" w:sz="4" w:space="0"/>
            </w:tcBorders>
            <w:noWrap/>
            <w:vAlign w:val="center"/>
          </w:tcPr>
          <w:p w14:paraId="76563EA0">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2</w:t>
            </w:r>
          </w:p>
        </w:tc>
        <w:tc>
          <w:tcPr>
            <w:tcW w:w="2569" w:type="dxa"/>
            <w:tcBorders>
              <w:top w:val="single" w:color="000000" w:sz="4" w:space="0"/>
              <w:left w:val="single" w:color="000000" w:sz="4" w:space="0"/>
              <w:bottom w:val="single" w:color="000000" w:sz="4" w:space="0"/>
              <w:right w:val="single" w:color="auto" w:sz="4" w:space="0"/>
            </w:tcBorders>
            <w:noWrap/>
            <w:vAlign w:val="center"/>
          </w:tcPr>
          <w:p w14:paraId="77FDC20A">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小动物生理监测系统</w:t>
            </w:r>
          </w:p>
        </w:tc>
        <w:tc>
          <w:tcPr>
            <w:tcW w:w="5190" w:type="dxa"/>
            <w:tcBorders>
              <w:top w:val="single" w:color="000000" w:sz="4" w:space="0"/>
              <w:left w:val="single" w:color="000000" w:sz="4" w:space="0"/>
              <w:bottom w:val="single" w:color="000000" w:sz="4" w:space="0"/>
              <w:right w:val="single" w:color="auto" w:sz="4" w:space="0"/>
            </w:tcBorders>
            <w:noWrap/>
            <w:vAlign w:val="center"/>
          </w:tcPr>
          <w:p w14:paraId="251BD3D1">
            <w:pPr>
              <w:jc w:val="center"/>
              <w:rPr>
                <w:rFonts w:hint="eastAsia" w:ascii="仿宋" w:hAnsi="仿宋" w:eastAsia="仿宋" w:cs="仿宋"/>
                <w:szCs w:val="21"/>
              </w:rPr>
            </w:pPr>
          </w:p>
        </w:tc>
        <w:tc>
          <w:tcPr>
            <w:tcW w:w="1075" w:type="dxa"/>
            <w:tcBorders>
              <w:top w:val="single" w:color="000000" w:sz="4" w:space="0"/>
              <w:left w:val="single" w:color="auto" w:sz="4" w:space="0"/>
              <w:bottom w:val="single" w:color="000000" w:sz="4" w:space="0"/>
              <w:right w:val="single" w:color="000000" w:sz="4" w:space="0"/>
            </w:tcBorders>
            <w:noWrap/>
            <w:vAlign w:val="center"/>
          </w:tcPr>
          <w:p w14:paraId="6EC8679E">
            <w:pPr>
              <w:spacing w:line="360" w:lineRule="exact"/>
              <w:jc w:val="center"/>
              <w:textAlignment w:val="center"/>
              <w:rPr>
                <w:rFonts w:hint="eastAsia" w:ascii="仿宋" w:hAnsi="仿宋" w:eastAsia="仿宋" w:cs="仿宋"/>
                <w:kern w:val="0"/>
                <w:szCs w:val="21"/>
              </w:rPr>
            </w:pPr>
          </w:p>
        </w:tc>
      </w:tr>
      <w:tr w14:paraId="74705345">
        <w:tblPrEx>
          <w:tblCellMar>
            <w:top w:w="0" w:type="dxa"/>
            <w:left w:w="108" w:type="dxa"/>
            <w:bottom w:w="0" w:type="dxa"/>
            <w:right w:w="108" w:type="dxa"/>
          </w:tblCellMar>
        </w:tblPrEx>
        <w:trPr>
          <w:trHeight w:val="532" w:hRule="atLeast"/>
          <w:jc w:val="center"/>
        </w:trPr>
        <w:tc>
          <w:tcPr>
            <w:tcW w:w="485" w:type="dxa"/>
            <w:tcBorders>
              <w:top w:val="single" w:color="000000" w:sz="4" w:space="0"/>
              <w:left w:val="single" w:color="000000" w:sz="4" w:space="0"/>
              <w:bottom w:val="single" w:color="000000" w:sz="4" w:space="0"/>
              <w:right w:val="single" w:color="000000" w:sz="4" w:space="0"/>
            </w:tcBorders>
            <w:noWrap/>
            <w:vAlign w:val="center"/>
          </w:tcPr>
          <w:p w14:paraId="1ABDCCDC">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3</w:t>
            </w:r>
          </w:p>
        </w:tc>
        <w:tc>
          <w:tcPr>
            <w:tcW w:w="2569" w:type="dxa"/>
            <w:tcBorders>
              <w:top w:val="single" w:color="000000" w:sz="4" w:space="0"/>
              <w:left w:val="single" w:color="000000" w:sz="4" w:space="0"/>
              <w:bottom w:val="single" w:color="000000" w:sz="4" w:space="0"/>
              <w:right w:val="single" w:color="auto" w:sz="4" w:space="0"/>
            </w:tcBorders>
            <w:noWrap/>
            <w:vAlign w:val="center"/>
          </w:tcPr>
          <w:p w14:paraId="47C3158B">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小动物麻醉系统</w:t>
            </w:r>
          </w:p>
        </w:tc>
        <w:tc>
          <w:tcPr>
            <w:tcW w:w="5190" w:type="dxa"/>
            <w:tcBorders>
              <w:top w:val="single" w:color="000000" w:sz="4" w:space="0"/>
              <w:left w:val="single" w:color="000000" w:sz="4" w:space="0"/>
              <w:bottom w:val="single" w:color="000000" w:sz="4" w:space="0"/>
              <w:right w:val="single" w:color="auto" w:sz="4" w:space="0"/>
            </w:tcBorders>
            <w:noWrap/>
            <w:vAlign w:val="center"/>
          </w:tcPr>
          <w:p w14:paraId="25EFAAF7">
            <w:pPr>
              <w:jc w:val="center"/>
              <w:rPr>
                <w:rFonts w:hint="eastAsia" w:ascii="仿宋" w:hAnsi="仿宋" w:eastAsia="仿宋" w:cs="仿宋"/>
                <w:szCs w:val="21"/>
              </w:rPr>
            </w:pPr>
          </w:p>
        </w:tc>
        <w:tc>
          <w:tcPr>
            <w:tcW w:w="1075" w:type="dxa"/>
            <w:tcBorders>
              <w:top w:val="single" w:color="000000" w:sz="4" w:space="0"/>
              <w:left w:val="single" w:color="auto" w:sz="4" w:space="0"/>
              <w:bottom w:val="single" w:color="000000" w:sz="4" w:space="0"/>
              <w:right w:val="single" w:color="000000" w:sz="4" w:space="0"/>
            </w:tcBorders>
            <w:noWrap/>
            <w:vAlign w:val="center"/>
          </w:tcPr>
          <w:p w14:paraId="64EAB161">
            <w:pPr>
              <w:spacing w:line="360" w:lineRule="exact"/>
              <w:jc w:val="center"/>
              <w:textAlignment w:val="center"/>
              <w:rPr>
                <w:rFonts w:hint="eastAsia" w:ascii="仿宋" w:hAnsi="仿宋" w:eastAsia="仿宋" w:cs="仿宋"/>
                <w:kern w:val="0"/>
                <w:szCs w:val="21"/>
              </w:rPr>
            </w:pPr>
          </w:p>
        </w:tc>
      </w:tr>
    </w:tbl>
    <w:p w14:paraId="30DA8BF7">
      <w:pPr>
        <w:numPr>
          <w:ilvl w:val="0"/>
          <w:numId w:val="0"/>
        </w:numPr>
        <w:spacing w:line="360" w:lineRule="auto"/>
        <w:ind w:leftChars="0" w:firstLine="211" w:firstLineChars="100"/>
        <w:rPr>
          <w:rFonts w:hint="eastAsia" w:ascii="仿宋" w:hAnsi="仿宋" w:eastAsia="仿宋" w:cs="仿宋"/>
          <w:b/>
          <w:lang w:val="en-US" w:eastAsia="zh-CN"/>
        </w:rPr>
      </w:pPr>
    </w:p>
    <w:p w14:paraId="3E8F1795">
      <w:pPr>
        <w:numPr>
          <w:ilvl w:val="0"/>
          <w:numId w:val="2"/>
        </w:numPr>
        <w:spacing w:line="360" w:lineRule="auto"/>
        <w:ind w:left="0" w:leftChars="0" w:firstLine="0" w:firstLineChars="0"/>
        <w:rPr>
          <w:rFonts w:hint="eastAsia" w:ascii="仿宋" w:hAnsi="仿宋" w:eastAsia="仿宋" w:cs="仿宋"/>
          <w:b/>
        </w:rPr>
      </w:pPr>
      <w:r>
        <w:rPr>
          <w:rFonts w:hint="eastAsia" w:ascii="仿宋" w:hAnsi="仿宋" w:eastAsia="仿宋" w:cs="仿宋"/>
          <w:b/>
        </w:rPr>
        <w:t>同类采购项目历史成交信息：</w:t>
      </w:r>
    </w:p>
    <w:p w14:paraId="39820CA0">
      <w:pPr>
        <w:pStyle w:val="7"/>
        <w:numPr>
          <w:ilvl w:val="0"/>
          <w:numId w:val="0"/>
        </w:numPr>
        <w:ind w:leftChars="0" w:firstLine="240" w:firstLineChars="100"/>
        <w:rPr>
          <w:rFonts w:hint="eastAsia"/>
        </w:rPr>
      </w:pPr>
      <w:r>
        <w:rPr>
          <w:rFonts w:hint="eastAsia" w:ascii="仿宋" w:hAnsi="仿宋" w:eastAsia="仿宋" w:cs="仿宋"/>
          <w:lang w:val="en-US" w:eastAsia="zh-CN"/>
        </w:rPr>
        <w:t>A分标：</w:t>
      </w:r>
    </w:p>
    <w:tbl>
      <w:tblPr>
        <w:tblStyle w:val="11"/>
        <w:tblW w:w="9338" w:type="dxa"/>
        <w:jc w:val="center"/>
        <w:tblLayout w:type="fixed"/>
        <w:tblCellMar>
          <w:top w:w="0" w:type="dxa"/>
          <w:left w:w="108" w:type="dxa"/>
          <w:bottom w:w="0" w:type="dxa"/>
          <w:right w:w="108" w:type="dxa"/>
        </w:tblCellMar>
      </w:tblPr>
      <w:tblGrid>
        <w:gridCol w:w="486"/>
        <w:gridCol w:w="2575"/>
        <w:gridCol w:w="5200"/>
        <w:gridCol w:w="1077"/>
      </w:tblGrid>
      <w:tr w14:paraId="0340E8D1">
        <w:tblPrEx>
          <w:tblCellMar>
            <w:top w:w="0" w:type="dxa"/>
            <w:left w:w="108" w:type="dxa"/>
            <w:bottom w:w="0" w:type="dxa"/>
            <w:right w:w="108" w:type="dxa"/>
          </w:tblCellMar>
        </w:tblPrEx>
        <w:trPr>
          <w:trHeight w:val="844"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76F7DB4E">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序号</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1772FFDB">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标的名称</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7C9EBE44">
            <w:pPr>
              <w:spacing w:line="360" w:lineRule="exact"/>
              <w:jc w:val="center"/>
              <w:textAlignment w:val="center"/>
              <w:rPr>
                <w:rFonts w:hint="eastAsia" w:ascii="仿宋" w:hAnsi="仿宋" w:eastAsia="仿宋" w:cs="仿宋"/>
                <w:kern w:val="0"/>
                <w:szCs w:val="21"/>
              </w:rPr>
            </w:pPr>
            <w:r>
              <w:rPr>
                <w:rFonts w:hint="eastAsia" w:ascii="仿宋" w:hAnsi="仿宋" w:eastAsia="仿宋" w:cs="仿宋"/>
              </w:rPr>
              <w:t>同类采购项目历史成交信息</w:t>
            </w:r>
          </w:p>
        </w:tc>
        <w:tc>
          <w:tcPr>
            <w:tcW w:w="1077" w:type="dxa"/>
            <w:tcBorders>
              <w:top w:val="single" w:color="000000" w:sz="4" w:space="0"/>
              <w:left w:val="single" w:color="auto" w:sz="4" w:space="0"/>
              <w:bottom w:val="single" w:color="000000" w:sz="4" w:space="0"/>
              <w:right w:val="single" w:color="000000" w:sz="4" w:space="0"/>
            </w:tcBorders>
            <w:noWrap/>
            <w:vAlign w:val="center"/>
          </w:tcPr>
          <w:p w14:paraId="6781067F">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备注</w:t>
            </w:r>
          </w:p>
        </w:tc>
      </w:tr>
      <w:tr w14:paraId="76A58131">
        <w:tblPrEx>
          <w:tblCellMar>
            <w:top w:w="0" w:type="dxa"/>
            <w:left w:w="108" w:type="dxa"/>
            <w:bottom w:w="0" w:type="dxa"/>
            <w:right w:w="108" w:type="dxa"/>
          </w:tblCellMar>
        </w:tblPrEx>
        <w:trPr>
          <w:trHeight w:val="427"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526871C2">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lang w:val="en-US" w:eastAsia="zh-CN"/>
              </w:rPr>
              <w:t>1</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3A970390">
            <w:pPr>
              <w:spacing w:line="360" w:lineRule="exact"/>
              <w:jc w:val="center"/>
              <w:textAlignment w:val="center"/>
              <w:rPr>
                <w:rFonts w:hint="eastAsia" w:ascii="仿宋" w:hAnsi="仿宋" w:eastAsia="仿宋" w:cs="仿宋"/>
                <w:szCs w:val="21"/>
              </w:rPr>
            </w:pPr>
            <w:r>
              <w:rPr>
                <w:rFonts w:hint="eastAsia" w:ascii="仿宋" w:hAnsi="仿宋" w:eastAsia="仿宋" w:cs="仿宋"/>
                <w:szCs w:val="21"/>
              </w:rPr>
              <w:t>纳米粒度及zeta电位分析仪</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4C243C1C">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6F6C55E6">
            <w:pPr>
              <w:spacing w:line="360" w:lineRule="exact"/>
              <w:jc w:val="center"/>
              <w:textAlignment w:val="center"/>
              <w:rPr>
                <w:rFonts w:hint="eastAsia" w:ascii="仿宋" w:hAnsi="仿宋" w:eastAsia="仿宋" w:cs="仿宋"/>
                <w:kern w:val="0"/>
                <w:szCs w:val="21"/>
              </w:rPr>
            </w:pPr>
          </w:p>
        </w:tc>
      </w:tr>
    </w:tbl>
    <w:p w14:paraId="485F225D">
      <w:pPr>
        <w:pStyle w:val="7"/>
        <w:numPr>
          <w:ilvl w:val="0"/>
          <w:numId w:val="0"/>
        </w:numPr>
        <w:ind w:firstLine="240" w:firstLineChars="100"/>
        <w:rPr>
          <w:rFonts w:hint="eastAsia" w:ascii="仿宋" w:hAnsi="仿宋" w:eastAsia="仿宋" w:cs="仿宋"/>
          <w:lang w:val="en-US" w:eastAsia="zh-CN"/>
        </w:rPr>
      </w:pPr>
      <w:r>
        <w:rPr>
          <w:rFonts w:hint="eastAsia" w:ascii="仿宋" w:hAnsi="仿宋" w:eastAsia="仿宋" w:cs="仿宋"/>
          <w:lang w:val="en-US" w:eastAsia="zh-CN"/>
        </w:rPr>
        <w:t>B分标：</w:t>
      </w:r>
    </w:p>
    <w:tbl>
      <w:tblPr>
        <w:tblStyle w:val="11"/>
        <w:tblW w:w="9339" w:type="dxa"/>
        <w:jc w:val="center"/>
        <w:tblLayout w:type="fixed"/>
        <w:tblCellMar>
          <w:top w:w="0" w:type="dxa"/>
          <w:left w:w="108" w:type="dxa"/>
          <w:bottom w:w="0" w:type="dxa"/>
          <w:right w:w="108" w:type="dxa"/>
        </w:tblCellMar>
      </w:tblPr>
      <w:tblGrid>
        <w:gridCol w:w="486"/>
        <w:gridCol w:w="2575"/>
        <w:gridCol w:w="5201"/>
        <w:gridCol w:w="1077"/>
      </w:tblGrid>
      <w:tr w14:paraId="1B4C9D02">
        <w:tblPrEx>
          <w:tblCellMar>
            <w:top w:w="0" w:type="dxa"/>
            <w:left w:w="108" w:type="dxa"/>
            <w:bottom w:w="0" w:type="dxa"/>
            <w:right w:w="108" w:type="dxa"/>
          </w:tblCellMar>
        </w:tblPrEx>
        <w:trPr>
          <w:trHeight w:val="922"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202C1E99">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序号</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65C4BC24">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标的名称</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544CD991">
            <w:pPr>
              <w:spacing w:line="360" w:lineRule="exact"/>
              <w:jc w:val="center"/>
              <w:textAlignment w:val="center"/>
              <w:rPr>
                <w:rFonts w:hint="eastAsia" w:ascii="仿宋" w:hAnsi="仿宋" w:eastAsia="仿宋" w:cs="仿宋"/>
                <w:kern w:val="0"/>
                <w:szCs w:val="21"/>
              </w:rPr>
            </w:pPr>
            <w:r>
              <w:rPr>
                <w:rFonts w:hint="eastAsia" w:ascii="仿宋" w:hAnsi="仿宋" w:eastAsia="仿宋" w:cs="仿宋"/>
              </w:rPr>
              <w:t>同类采购项目历史成交信息</w:t>
            </w:r>
          </w:p>
        </w:tc>
        <w:tc>
          <w:tcPr>
            <w:tcW w:w="1077" w:type="dxa"/>
            <w:tcBorders>
              <w:top w:val="single" w:color="000000" w:sz="4" w:space="0"/>
              <w:left w:val="single" w:color="auto" w:sz="4" w:space="0"/>
              <w:bottom w:val="single" w:color="000000" w:sz="4" w:space="0"/>
              <w:right w:val="single" w:color="000000" w:sz="4" w:space="0"/>
            </w:tcBorders>
            <w:noWrap/>
            <w:vAlign w:val="center"/>
          </w:tcPr>
          <w:p w14:paraId="3A77B715">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备注</w:t>
            </w:r>
          </w:p>
        </w:tc>
      </w:tr>
      <w:tr w14:paraId="2B5BB2CF">
        <w:tblPrEx>
          <w:tblCellMar>
            <w:top w:w="0" w:type="dxa"/>
            <w:left w:w="108" w:type="dxa"/>
            <w:bottom w:w="0" w:type="dxa"/>
            <w:right w:w="108" w:type="dxa"/>
          </w:tblCellMar>
        </w:tblPrEx>
        <w:trPr>
          <w:trHeight w:val="472"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1F495ED8">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lang w:val="en-US" w:eastAsia="zh-CN"/>
              </w:rPr>
              <w:t>1</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13185A15">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小动物核磁成像系统</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491AEF58">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70423897">
            <w:pPr>
              <w:spacing w:line="360" w:lineRule="exact"/>
              <w:jc w:val="center"/>
              <w:textAlignment w:val="center"/>
              <w:rPr>
                <w:rFonts w:hint="eastAsia" w:ascii="仿宋" w:hAnsi="仿宋" w:eastAsia="仿宋" w:cs="仿宋"/>
                <w:kern w:val="0"/>
                <w:szCs w:val="21"/>
              </w:rPr>
            </w:pPr>
          </w:p>
        </w:tc>
      </w:tr>
      <w:tr w14:paraId="6688DC08">
        <w:tblPrEx>
          <w:tblCellMar>
            <w:top w:w="0" w:type="dxa"/>
            <w:left w:w="108" w:type="dxa"/>
            <w:bottom w:w="0" w:type="dxa"/>
            <w:right w:w="108" w:type="dxa"/>
          </w:tblCellMar>
        </w:tblPrEx>
        <w:trPr>
          <w:trHeight w:val="472"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2A6BC584">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2</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3C4C81DE">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小动物生理监测系统</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6D3FD562">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1E14A2F4">
            <w:pPr>
              <w:spacing w:line="360" w:lineRule="exact"/>
              <w:jc w:val="center"/>
              <w:textAlignment w:val="center"/>
              <w:rPr>
                <w:rFonts w:hint="eastAsia" w:ascii="仿宋" w:hAnsi="仿宋" w:eastAsia="仿宋" w:cs="仿宋"/>
                <w:kern w:val="0"/>
                <w:szCs w:val="21"/>
              </w:rPr>
            </w:pPr>
          </w:p>
        </w:tc>
      </w:tr>
      <w:tr w14:paraId="7497146F">
        <w:tblPrEx>
          <w:tblCellMar>
            <w:top w:w="0" w:type="dxa"/>
            <w:left w:w="108" w:type="dxa"/>
            <w:bottom w:w="0" w:type="dxa"/>
            <w:right w:w="108" w:type="dxa"/>
          </w:tblCellMar>
        </w:tblPrEx>
        <w:trPr>
          <w:trHeight w:val="482"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27D79F45">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3</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45212107">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小动物麻醉系统</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5F66D260">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45C499F0">
            <w:pPr>
              <w:spacing w:line="360" w:lineRule="exact"/>
              <w:jc w:val="center"/>
              <w:textAlignment w:val="center"/>
              <w:rPr>
                <w:rFonts w:hint="eastAsia" w:ascii="仿宋" w:hAnsi="仿宋" w:eastAsia="仿宋" w:cs="仿宋"/>
                <w:kern w:val="0"/>
                <w:szCs w:val="21"/>
              </w:rPr>
            </w:pPr>
          </w:p>
        </w:tc>
      </w:tr>
    </w:tbl>
    <w:p w14:paraId="56B7E4A8">
      <w:pPr>
        <w:numPr>
          <w:ilvl w:val="0"/>
          <w:numId w:val="0"/>
        </w:numPr>
        <w:spacing w:line="360" w:lineRule="auto"/>
        <w:ind w:leftChars="0"/>
        <w:rPr>
          <w:rFonts w:hint="eastAsia" w:ascii="仿宋" w:hAnsi="仿宋" w:eastAsia="仿宋" w:cs="仿宋"/>
          <w:b/>
        </w:rPr>
      </w:pPr>
    </w:p>
    <w:p w14:paraId="1743321D">
      <w:pPr>
        <w:numPr>
          <w:ilvl w:val="0"/>
          <w:numId w:val="2"/>
        </w:numPr>
        <w:spacing w:line="360" w:lineRule="auto"/>
        <w:ind w:left="0" w:leftChars="0" w:firstLine="0" w:firstLineChars="0"/>
        <w:rPr>
          <w:rFonts w:hint="eastAsia" w:ascii="仿宋" w:hAnsi="仿宋" w:eastAsia="仿宋" w:cs="仿宋"/>
          <w:b/>
        </w:rPr>
      </w:pPr>
      <w:r>
        <w:rPr>
          <w:rFonts w:hint="eastAsia" w:ascii="仿宋" w:hAnsi="仿宋" w:eastAsia="仿宋" w:cs="仿宋"/>
          <w:b/>
        </w:rPr>
        <w:t>可能涉及的后续采购情况：</w:t>
      </w:r>
    </w:p>
    <w:p w14:paraId="38F5D135">
      <w:pPr>
        <w:pStyle w:val="7"/>
        <w:numPr>
          <w:ilvl w:val="0"/>
          <w:numId w:val="0"/>
        </w:numPr>
        <w:ind w:leftChars="0" w:firstLine="240" w:firstLineChars="100"/>
        <w:rPr>
          <w:rFonts w:hint="eastAsia"/>
        </w:rPr>
      </w:pPr>
      <w:r>
        <w:rPr>
          <w:rFonts w:hint="eastAsia"/>
          <w:lang w:val="en-US" w:eastAsia="zh-CN"/>
        </w:rPr>
        <w:t xml:space="preserve"> </w:t>
      </w:r>
      <w:r>
        <w:rPr>
          <w:rFonts w:hint="eastAsia" w:ascii="仿宋" w:hAnsi="仿宋" w:eastAsia="仿宋" w:cs="仿宋"/>
          <w:lang w:val="en-US" w:eastAsia="zh-CN"/>
        </w:rPr>
        <w:t>A分标：</w:t>
      </w:r>
    </w:p>
    <w:tbl>
      <w:tblPr>
        <w:tblStyle w:val="11"/>
        <w:tblW w:w="9338" w:type="dxa"/>
        <w:jc w:val="center"/>
        <w:tblLayout w:type="fixed"/>
        <w:tblCellMar>
          <w:top w:w="0" w:type="dxa"/>
          <w:left w:w="108" w:type="dxa"/>
          <w:bottom w:w="0" w:type="dxa"/>
          <w:right w:w="108" w:type="dxa"/>
        </w:tblCellMar>
      </w:tblPr>
      <w:tblGrid>
        <w:gridCol w:w="486"/>
        <w:gridCol w:w="2575"/>
        <w:gridCol w:w="5200"/>
        <w:gridCol w:w="1077"/>
      </w:tblGrid>
      <w:tr w14:paraId="53529286">
        <w:tblPrEx>
          <w:tblCellMar>
            <w:top w:w="0" w:type="dxa"/>
            <w:left w:w="108" w:type="dxa"/>
            <w:bottom w:w="0" w:type="dxa"/>
            <w:right w:w="108" w:type="dxa"/>
          </w:tblCellMar>
        </w:tblPrEx>
        <w:trPr>
          <w:trHeight w:val="827"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06D4672E">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序号</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3BD1B9E0">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标的名称</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49B9CBDA">
            <w:pPr>
              <w:spacing w:line="360" w:lineRule="exact"/>
              <w:jc w:val="center"/>
              <w:textAlignment w:val="center"/>
              <w:rPr>
                <w:rFonts w:hint="eastAsia" w:ascii="仿宋" w:hAnsi="仿宋" w:eastAsia="仿宋" w:cs="仿宋"/>
                <w:kern w:val="0"/>
                <w:szCs w:val="21"/>
              </w:rPr>
            </w:pPr>
            <w:r>
              <w:rPr>
                <w:rFonts w:hint="eastAsia" w:ascii="仿宋" w:hAnsi="仿宋" w:eastAsia="仿宋" w:cs="仿宋"/>
              </w:rPr>
              <w:t>可能涉及的后续采购情况</w:t>
            </w:r>
          </w:p>
        </w:tc>
        <w:tc>
          <w:tcPr>
            <w:tcW w:w="1077" w:type="dxa"/>
            <w:tcBorders>
              <w:top w:val="single" w:color="000000" w:sz="4" w:space="0"/>
              <w:left w:val="single" w:color="auto" w:sz="4" w:space="0"/>
              <w:bottom w:val="single" w:color="000000" w:sz="4" w:space="0"/>
              <w:right w:val="single" w:color="000000" w:sz="4" w:space="0"/>
            </w:tcBorders>
            <w:noWrap/>
            <w:vAlign w:val="center"/>
          </w:tcPr>
          <w:p w14:paraId="50CD3481">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备注</w:t>
            </w:r>
          </w:p>
        </w:tc>
      </w:tr>
      <w:tr w14:paraId="3D2E9A59">
        <w:tblPrEx>
          <w:tblCellMar>
            <w:top w:w="0" w:type="dxa"/>
            <w:left w:w="108" w:type="dxa"/>
            <w:bottom w:w="0" w:type="dxa"/>
            <w:right w:w="108" w:type="dxa"/>
          </w:tblCellMar>
        </w:tblPrEx>
        <w:trPr>
          <w:trHeight w:val="419"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034D9D9E">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lang w:val="en-US" w:eastAsia="zh-CN"/>
              </w:rPr>
              <w:t>1</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4597ECB0">
            <w:pPr>
              <w:spacing w:line="360" w:lineRule="exact"/>
              <w:jc w:val="center"/>
              <w:textAlignment w:val="center"/>
              <w:rPr>
                <w:rFonts w:hint="eastAsia" w:ascii="仿宋" w:hAnsi="仿宋" w:eastAsia="仿宋" w:cs="仿宋"/>
                <w:szCs w:val="21"/>
              </w:rPr>
            </w:pPr>
            <w:r>
              <w:rPr>
                <w:rFonts w:hint="eastAsia" w:ascii="仿宋" w:hAnsi="仿宋" w:eastAsia="仿宋" w:cs="仿宋"/>
                <w:szCs w:val="21"/>
              </w:rPr>
              <w:t>纳米粒度及zeta电位分析仪</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1CD14048">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7F90C1E8">
            <w:pPr>
              <w:spacing w:line="360" w:lineRule="exact"/>
              <w:jc w:val="center"/>
              <w:textAlignment w:val="center"/>
              <w:rPr>
                <w:rFonts w:hint="eastAsia" w:ascii="仿宋" w:hAnsi="仿宋" w:eastAsia="仿宋" w:cs="仿宋"/>
                <w:kern w:val="0"/>
                <w:szCs w:val="21"/>
              </w:rPr>
            </w:pPr>
          </w:p>
        </w:tc>
      </w:tr>
    </w:tbl>
    <w:p w14:paraId="538720EC">
      <w:pPr>
        <w:pStyle w:val="7"/>
        <w:numPr>
          <w:ilvl w:val="0"/>
          <w:numId w:val="0"/>
        </w:numPr>
        <w:ind w:leftChars="0" w:firstLine="240" w:firstLineChars="100"/>
        <w:rPr>
          <w:rFonts w:hint="eastAsia"/>
        </w:rPr>
      </w:pPr>
      <w:r>
        <w:rPr>
          <w:rFonts w:hint="eastAsia" w:ascii="仿宋" w:hAnsi="仿宋" w:eastAsia="仿宋" w:cs="仿宋"/>
          <w:lang w:val="en-US" w:eastAsia="zh-CN"/>
        </w:rPr>
        <w:t>B分标：</w:t>
      </w:r>
    </w:p>
    <w:tbl>
      <w:tblPr>
        <w:tblStyle w:val="11"/>
        <w:tblW w:w="9339" w:type="dxa"/>
        <w:jc w:val="center"/>
        <w:tblLayout w:type="fixed"/>
        <w:tblCellMar>
          <w:top w:w="0" w:type="dxa"/>
          <w:left w:w="108" w:type="dxa"/>
          <w:bottom w:w="0" w:type="dxa"/>
          <w:right w:w="108" w:type="dxa"/>
        </w:tblCellMar>
      </w:tblPr>
      <w:tblGrid>
        <w:gridCol w:w="486"/>
        <w:gridCol w:w="2575"/>
        <w:gridCol w:w="5201"/>
        <w:gridCol w:w="1077"/>
      </w:tblGrid>
      <w:tr w14:paraId="16924879">
        <w:tblPrEx>
          <w:tblCellMar>
            <w:top w:w="0" w:type="dxa"/>
            <w:left w:w="108" w:type="dxa"/>
            <w:bottom w:w="0" w:type="dxa"/>
            <w:right w:w="108" w:type="dxa"/>
          </w:tblCellMar>
        </w:tblPrEx>
        <w:trPr>
          <w:trHeight w:val="989"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38379499">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序号</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736FC4FE">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标的名称</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5B2E8DEE">
            <w:pPr>
              <w:spacing w:line="360" w:lineRule="exact"/>
              <w:jc w:val="center"/>
              <w:textAlignment w:val="center"/>
              <w:rPr>
                <w:rFonts w:hint="eastAsia" w:ascii="仿宋" w:hAnsi="仿宋" w:eastAsia="仿宋" w:cs="仿宋"/>
                <w:kern w:val="0"/>
                <w:szCs w:val="21"/>
              </w:rPr>
            </w:pPr>
            <w:r>
              <w:rPr>
                <w:rFonts w:hint="eastAsia" w:ascii="仿宋" w:hAnsi="仿宋" w:eastAsia="仿宋" w:cs="仿宋"/>
              </w:rPr>
              <w:t>可能涉及的后续采购情况</w:t>
            </w:r>
          </w:p>
        </w:tc>
        <w:tc>
          <w:tcPr>
            <w:tcW w:w="1077" w:type="dxa"/>
            <w:tcBorders>
              <w:top w:val="single" w:color="000000" w:sz="4" w:space="0"/>
              <w:left w:val="single" w:color="auto" w:sz="4" w:space="0"/>
              <w:bottom w:val="single" w:color="000000" w:sz="4" w:space="0"/>
              <w:right w:val="single" w:color="000000" w:sz="4" w:space="0"/>
            </w:tcBorders>
            <w:noWrap/>
            <w:vAlign w:val="center"/>
          </w:tcPr>
          <w:p w14:paraId="3C1E07E0">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备注</w:t>
            </w:r>
          </w:p>
        </w:tc>
      </w:tr>
      <w:tr w14:paraId="6159AD3A">
        <w:tblPrEx>
          <w:tblCellMar>
            <w:top w:w="0" w:type="dxa"/>
            <w:left w:w="108" w:type="dxa"/>
            <w:bottom w:w="0" w:type="dxa"/>
            <w:right w:w="108" w:type="dxa"/>
          </w:tblCellMar>
        </w:tblPrEx>
        <w:trPr>
          <w:trHeight w:val="507"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3C327532">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lang w:val="en-US" w:eastAsia="zh-CN"/>
              </w:rPr>
              <w:t>1</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4983DD3E">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小动物核磁成像系统</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627798C6">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5D172518">
            <w:pPr>
              <w:spacing w:line="360" w:lineRule="exact"/>
              <w:jc w:val="center"/>
              <w:textAlignment w:val="center"/>
              <w:rPr>
                <w:rFonts w:hint="eastAsia" w:ascii="仿宋" w:hAnsi="仿宋" w:eastAsia="仿宋" w:cs="仿宋"/>
                <w:kern w:val="0"/>
                <w:szCs w:val="21"/>
              </w:rPr>
            </w:pPr>
          </w:p>
        </w:tc>
      </w:tr>
      <w:tr w14:paraId="78EA737D">
        <w:tblPrEx>
          <w:tblCellMar>
            <w:top w:w="0" w:type="dxa"/>
            <w:left w:w="108" w:type="dxa"/>
            <w:bottom w:w="0" w:type="dxa"/>
            <w:right w:w="108" w:type="dxa"/>
          </w:tblCellMar>
        </w:tblPrEx>
        <w:trPr>
          <w:trHeight w:val="507"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5581EB7C">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2</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61B20539">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小动物生理监测系统</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0A32333A">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2EEF547E">
            <w:pPr>
              <w:spacing w:line="360" w:lineRule="exact"/>
              <w:jc w:val="center"/>
              <w:textAlignment w:val="center"/>
              <w:rPr>
                <w:rFonts w:hint="eastAsia" w:ascii="仿宋" w:hAnsi="仿宋" w:eastAsia="仿宋" w:cs="仿宋"/>
                <w:kern w:val="0"/>
                <w:szCs w:val="21"/>
              </w:rPr>
            </w:pPr>
          </w:p>
        </w:tc>
      </w:tr>
      <w:tr w14:paraId="680ABFED">
        <w:tblPrEx>
          <w:tblCellMar>
            <w:top w:w="0" w:type="dxa"/>
            <w:left w:w="108" w:type="dxa"/>
            <w:bottom w:w="0" w:type="dxa"/>
            <w:right w:w="108" w:type="dxa"/>
          </w:tblCellMar>
        </w:tblPrEx>
        <w:trPr>
          <w:trHeight w:val="518"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17A1BB5E">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3</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7E735428">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小动物麻醉系统</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167EE995">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460AAC83">
            <w:pPr>
              <w:spacing w:line="360" w:lineRule="exact"/>
              <w:jc w:val="center"/>
              <w:textAlignment w:val="center"/>
              <w:rPr>
                <w:rFonts w:hint="eastAsia" w:ascii="仿宋" w:hAnsi="仿宋" w:eastAsia="仿宋" w:cs="仿宋"/>
                <w:kern w:val="0"/>
                <w:szCs w:val="21"/>
              </w:rPr>
            </w:pPr>
          </w:p>
        </w:tc>
      </w:tr>
    </w:tbl>
    <w:p w14:paraId="61291572">
      <w:pPr>
        <w:numPr>
          <w:ilvl w:val="0"/>
          <w:numId w:val="0"/>
        </w:numPr>
        <w:spacing w:line="360" w:lineRule="auto"/>
        <w:ind w:leftChars="0"/>
        <w:rPr>
          <w:rFonts w:hint="eastAsia" w:ascii="仿宋" w:hAnsi="仿宋" w:eastAsia="仿宋" w:cs="仿宋"/>
          <w:b/>
        </w:rPr>
      </w:pPr>
    </w:p>
    <w:p w14:paraId="14ADFB00">
      <w:pPr>
        <w:numPr>
          <w:ilvl w:val="0"/>
          <w:numId w:val="0"/>
        </w:numPr>
        <w:spacing w:line="360" w:lineRule="auto"/>
        <w:ind w:leftChars="0"/>
        <w:rPr>
          <w:rFonts w:hint="eastAsia" w:ascii="仿宋" w:hAnsi="仿宋" w:eastAsia="仿宋" w:cs="仿宋"/>
          <w:b/>
        </w:rPr>
      </w:pPr>
      <w:r>
        <w:rPr>
          <w:rFonts w:hint="eastAsia" w:ascii="仿宋" w:hAnsi="仿宋" w:eastAsia="仿宋" w:cs="仿宋"/>
          <w:b/>
          <w:lang w:val="en-US" w:eastAsia="zh-CN"/>
        </w:rPr>
        <w:t>7、</w:t>
      </w:r>
      <w:r>
        <w:rPr>
          <w:rFonts w:hint="eastAsia" w:ascii="仿宋" w:hAnsi="仿宋" w:eastAsia="仿宋" w:cs="仿宋"/>
          <w:b/>
        </w:rPr>
        <w:t>其他相关情况：</w:t>
      </w:r>
    </w:p>
    <w:p w14:paraId="6AB12B6F">
      <w:pPr>
        <w:pStyle w:val="7"/>
        <w:ind w:firstLine="240" w:firstLineChars="100"/>
        <w:rPr>
          <w:rFonts w:hint="eastAsia"/>
        </w:rPr>
      </w:pPr>
      <w:r>
        <w:rPr>
          <w:rFonts w:hint="eastAsia" w:ascii="仿宋" w:hAnsi="仿宋" w:eastAsia="仿宋" w:cs="仿宋"/>
          <w:lang w:val="en-US" w:eastAsia="zh-CN"/>
        </w:rPr>
        <w:t>A分标：</w:t>
      </w:r>
    </w:p>
    <w:tbl>
      <w:tblPr>
        <w:tblStyle w:val="11"/>
        <w:tblW w:w="9338" w:type="dxa"/>
        <w:jc w:val="center"/>
        <w:tblLayout w:type="fixed"/>
        <w:tblCellMar>
          <w:top w:w="0" w:type="dxa"/>
          <w:left w:w="108" w:type="dxa"/>
          <w:bottom w:w="0" w:type="dxa"/>
          <w:right w:w="108" w:type="dxa"/>
        </w:tblCellMar>
      </w:tblPr>
      <w:tblGrid>
        <w:gridCol w:w="486"/>
        <w:gridCol w:w="2575"/>
        <w:gridCol w:w="5200"/>
        <w:gridCol w:w="1077"/>
      </w:tblGrid>
      <w:tr w14:paraId="45D61071">
        <w:tblPrEx>
          <w:tblCellMar>
            <w:top w:w="0" w:type="dxa"/>
            <w:left w:w="108" w:type="dxa"/>
            <w:bottom w:w="0" w:type="dxa"/>
            <w:right w:w="108" w:type="dxa"/>
          </w:tblCellMar>
        </w:tblPrEx>
        <w:trPr>
          <w:trHeight w:val="827"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28BC81D5">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序号</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7174837E">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标的名称</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160B02A2">
            <w:pPr>
              <w:spacing w:line="360" w:lineRule="exact"/>
              <w:jc w:val="center"/>
              <w:textAlignment w:val="center"/>
              <w:rPr>
                <w:rFonts w:hint="eastAsia" w:ascii="仿宋" w:hAnsi="仿宋" w:eastAsia="仿宋" w:cs="仿宋"/>
                <w:kern w:val="0"/>
                <w:szCs w:val="21"/>
              </w:rPr>
            </w:pPr>
            <w:r>
              <w:rPr>
                <w:rFonts w:hint="eastAsia" w:ascii="仿宋" w:hAnsi="仿宋" w:eastAsia="仿宋" w:cs="仿宋"/>
              </w:rPr>
              <w:t>其他相关情况</w:t>
            </w:r>
          </w:p>
        </w:tc>
        <w:tc>
          <w:tcPr>
            <w:tcW w:w="1077" w:type="dxa"/>
            <w:tcBorders>
              <w:top w:val="single" w:color="000000" w:sz="4" w:space="0"/>
              <w:left w:val="single" w:color="auto" w:sz="4" w:space="0"/>
              <w:bottom w:val="single" w:color="000000" w:sz="4" w:space="0"/>
              <w:right w:val="single" w:color="000000" w:sz="4" w:space="0"/>
            </w:tcBorders>
            <w:noWrap/>
            <w:vAlign w:val="center"/>
          </w:tcPr>
          <w:p w14:paraId="3EFB9DDC">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备注</w:t>
            </w:r>
          </w:p>
        </w:tc>
      </w:tr>
      <w:tr w14:paraId="7B13D4A5">
        <w:tblPrEx>
          <w:tblCellMar>
            <w:top w:w="0" w:type="dxa"/>
            <w:left w:w="108" w:type="dxa"/>
            <w:bottom w:w="0" w:type="dxa"/>
            <w:right w:w="108" w:type="dxa"/>
          </w:tblCellMar>
        </w:tblPrEx>
        <w:trPr>
          <w:trHeight w:val="419"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4B1CD1C8">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lang w:val="en-US" w:eastAsia="zh-CN"/>
              </w:rPr>
              <w:t>1</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5764574C">
            <w:pPr>
              <w:spacing w:line="360" w:lineRule="exact"/>
              <w:jc w:val="center"/>
              <w:textAlignment w:val="center"/>
              <w:rPr>
                <w:rFonts w:hint="eastAsia" w:ascii="仿宋" w:hAnsi="仿宋" w:eastAsia="仿宋" w:cs="仿宋"/>
                <w:szCs w:val="21"/>
              </w:rPr>
            </w:pPr>
            <w:r>
              <w:rPr>
                <w:rFonts w:hint="eastAsia" w:ascii="仿宋" w:hAnsi="仿宋" w:eastAsia="仿宋" w:cs="仿宋"/>
                <w:szCs w:val="21"/>
              </w:rPr>
              <w:t>纳米粒度及zeta电位分析仪</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10A31206">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316C229F">
            <w:pPr>
              <w:spacing w:line="360" w:lineRule="exact"/>
              <w:jc w:val="center"/>
              <w:textAlignment w:val="center"/>
              <w:rPr>
                <w:rFonts w:hint="eastAsia" w:ascii="仿宋" w:hAnsi="仿宋" w:eastAsia="仿宋" w:cs="仿宋"/>
                <w:kern w:val="0"/>
                <w:szCs w:val="21"/>
              </w:rPr>
            </w:pPr>
          </w:p>
        </w:tc>
      </w:tr>
    </w:tbl>
    <w:p w14:paraId="3BDA3222">
      <w:pPr>
        <w:pStyle w:val="7"/>
        <w:ind w:firstLine="240" w:firstLineChars="100"/>
        <w:rPr>
          <w:rFonts w:hint="eastAsia"/>
        </w:rPr>
      </w:pPr>
      <w:r>
        <w:rPr>
          <w:rFonts w:hint="eastAsia" w:ascii="仿宋" w:hAnsi="仿宋" w:eastAsia="仿宋" w:cs="仿宋"/>
          <w:lang w:val="en-US" w:eastAsia="zh-CN"/>
        </w:rPr>
        <w:t>B分标：</w:t>
      </w:r>
    </w:p>
    <w:tbl>
      <w:tblPr>
        <w:tblStyle w:val="11"/>
        <w:tblW w:w="9339" w:type="dxa"/>
        <w:jc w:val="center"/>
        <w:tblLayout w:type="fixed"/>
        <w:tblCellMar>
          <w:top w:w="0" w:type="dxa"/>
          <w:left w:w="108" w:type="dxa"/>
          <w:bottom w:w="0" w:type="dxa"/>
          <w:right w:w="108" w:type="dxa"/>
        </w:tblCellMar>
      </w:tblPr>
      <w:tblGrid>
        <w:gridCol w:w="486"/>
        <w:gridCol w:w="2575"/>
        <w:gridCol w:w="5201"/>
        <w:gridCol w:w="1077"/>
      </w:tblGrid>
      <w:tr w14:paraId="2A61FD6E">
        <w:tblPrEx>
          <w:tblCellMar>
            <w:top w:w="0" w:type="dxa"/>
            <w:left w:w="108" w:type="dxa"/>
            <w:bottom w:w="0" w:type="dxa"/>
            <w:right w:w="108" w:type="dxa"/>
          </w:tblCellMar>
        </w:tblPrEx>
        <w:trPr>
          <w:trHeight w:val="1023"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79213240">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序号</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0DE559CD">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标的名称</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325A4EF9">
            <w:pPr>
              <w:spacing w:line="360" w:lineRule="exact"/>
              <w:jc w:val="center"/>
              <w:textAlignment w:val="center"/>
              <w:rPr>
                <w:rFonts w:hint="eastAsia" w:ascii="仿宋" w:hAnsi="仿宋" w:eastAsia="仿宋" w:cs="仿宋"/>
                <w:kern w:val="0"/>
                <w:szCs w:val="21"/>
              </w:rPr>
            </w:pPr>
            <w:r>
              <w:rPr>
                <w:rFonts w:hint="eastAsia" w:ascii="仿宋" w:hAnsi="仿宋" w:eastAsia="仿宋" w:cs="仿宋"/>
              </w:rPr>
              <w:t>其他相关情况</w:t>
            </w:r>
          </w:p>
        </w:tc>
        <w:tc>
          <w:tcPr>
            <w:tcW w:w="1077" w:type="dxa"/>
            <w:tcBorders>
              <w:top w:val="single" w:color="000000" w:sz="4" w:space="0"/>
              <w:left w:val="single" w:color="auto" w:sz="4" w:space="0"/>
              <w:bottom w:val="single" w:color="000000" w:sz="4" w:space="0"/>
              <w:right w:val="single" w:color="000000" w:sz="4" w:space="0"/>
            </w:tcBorders>
            <w:noWrap/>
            <w:vAlign w:val="center"/>
          </w:tcPr>
          <w:p w14:paraId="0E7C1947">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备注</w:t>
            </w:r>
          </w:p>
        </w:tc>
      </w:tr>
      <w:tr w14:paraId="2F03A711">
        <w:tblPrEx>
          <w:tblCellMar>
            <w:top w:w="0" w:type="dxa"/>
            <w:left w:w="108" w:type="dxa"/>
            <w:bottom w:w="0" w:type="dxa"/>
            <w:right w:w="108" w:type="dxa"/>
          </w:tblCellMar>
        </w:tblPrEx>
        <w:trPr>
          <w:trHeight w:val="524"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0E487AE1">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lang w:val="en-US" w:eastAsia="zh-CN"/>
              </w:rPr>
              <w:t>1</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43215985">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小动物核磁成像系统</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50DBE7BF">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4ACF4C16">
            <w:pPr>
              <w:spacing w:line="360" w:lineRule="exact"/>
              <w:jc w:val="center"/>
              <w:textAlignment w:val="center"/>
              <w:rPr>
                <w:rFonts w:hint="eastAsia" w:ascii="仿宋" w:hAnsi="仿宋" w:eastAsia="仿宋" w:cs="仿宋"/>
                <w:kern w:val="0"/>
                <w:szCs w:val="21"/>
              </w:rPr>
            </w:pPr>
          </w:p>
        </w:tc>
      </w:tr>
      <w:tr w14:paraId="2F8710B6">
        <w:tblPrEx>
          <w:tblCellMar>
            <w:top w:w="0" w:type="dxa"/>
            <w:left w:w="108" w:type="dxa"/>
            <w:bottom w:w="0" w:type="dxa"/>
            <w:right w:w="108" w:type="dxa"/>
          </w:tblCellMar>
        </w:tblPrEx>
        <w:trPr>
          <w:trHeight w:val="524"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264A4854">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2</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5A8DDAD7">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小动物生理监测系统</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14925220">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6C0A1AB8">
            <w:pPr>
              <w:spacing w:line="360" w:lineRule="exact"/>
              <w:jc w:val="center"/>
              <w:textAlignment w:val="center"/>
              <w:rPr>
                <w:rFonts w:hint="eastAsia" w:ascii="仿宋" w:hAnsi="仿宋" w:eastAsia="仿宋" w:cs="仿宋"/>
                <w:kern w:val="0"/>
                <w:szCs w:val="21"/>
              </w:rPr>
            </w:pPr>
          </w:p>
        </w:tc>
      </w:tr>
      <w:tr w14:paraId="2D5E8D92">
        <w:tblPrEx>
          <w:tblCellMar>
            <w:top w:w="0" w:type="dxa"/>
            <w:left w:w="108" w:type="dxa"/>
            <w:bottom w:w="0" w:type="dxa"/>
            <w:right w:w="108" w:type="dxa"/>
          </w:tblCellMar>
        </w:tblPrEx>
        <w:trPr>
          <w:trHeight w:val="536"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3E5D09C7">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3</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3E833067">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小动物麻醉系统</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5E0467FF">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1A245CF7">
            <w:pPr>
              <w:spacing w:line="360" w:lineRule="exact"/>
              <w:jc w:val="center"/>
              <w:textAlignment w:val="center"/>
              <w:rPr>
                <w:rFonts w:hint="eastAsia" w:ascii="仿宋" w:hAnsi="仿宋" w:eastAsia="仿宋" w:cs="仿宋"/>
                <w:kern w:val="0"/>
                <w:szCs w:val="21"/>
              </w:rPr>
            </w:pPr>
          </w:p>
        </w:tc>
      </w:tr>
    </w:tbl>
    <w:p w14:paraId="4E33D063">
      <w:pPr>
        <w:spacing w:line="360" w:lineRule="auto"/>
        <w:rPr>
          <w:rFonts w:hint="eastAsia" w:ascii="仿宋" w:hAnsi="仿宋" w:eastAsia="仿宋" w:cs="仿宋"/>
          <w:b/>
        </w:rPr>
      </w:pPr>
    </w:p>
    <w:p w14:paraId="3AD1876C">
      <w:pPr>
        <w:spacing w:line="360" w:lineRule="auto"/>
        <w:rPr>
          <w:rFonts w:hint="eastAsia" w:ascii="仿宋" w:hAnsi="仿宋" w:eastAsia="仿宋" w:cs="仿宋"/>
          <w:b/>
        </w:rPr>
      </w:pPr>
    </w:p>
    <w:p w14:paraId="1594CCDE">
      <w:pPr>
        <w:spacing w:line="360" w:lineRule="auto"/>
        <w:rPr>
          <w:rFonts w:hint="eastAsia" w:ascii="仿宋" w:hAnsi="仿宋" w:eastAsia="仿宋" w:cs="仿宋"/>
          <w:szCs w:val="21"/>
        </w:rPr>
      </w:pPr>
      <w:r>
        <w:rPr>
          <w:rFonts w:hint="eastAsia" w:ascii="仿宋" w:hAnsi="仿宋" w:eastAsia="仿宋" w:cs="仿宋"/>
          <w:b/>
        </w:rPr>
        <w:t>8、技术商务要求是否合理：</w:t>
      </w:r>
      <w:r>
        <w:rPr>
          <w:rFonts w:hint="eastAsia" w:ascii="仿宋" w:hAnsi="仿宋" w:eastAsia="仿宋" w:cs="仿宋"/>
          <w:szCs w:val="21"/>
        </w:rPr>
        <w:t>□是      □否（选填下表）</w:t>
      </w:r>
    </w:p>
    <w:p w14:paraId="5CF741B8">
      <w:pPr>
        <w:pStyle w:val="5"/>
        <w:ind w:firstLine="0"/>
        <w:rPr>
          <w:rFonts w:hint="eastAsia" w:ascii="仿宋" w:hAnsi="仿宋" w:eastAsia="仿宋" w:cs="仿宋"/>
        </w:rPr>
      </w:pPr>
      <w:r>
        <w:rPr>
          <w:rFonts w:hint="eastAsia" w:ascii="仿宋" w:hAnsi="仿宋" w:eastAsia="仿宋" w:cs="仿宋"/>
        </w:rPr>
        <w:t>（1）</w:t>
      </w:r>
      <w:r>
        <w:rPr>
          <w:rFonts w:hint="eastAsia" w:ascii="仿宋" w:hAnsi="仿宋" w:eastAsia="仿宋" w:cs="仿宋"/>
          <w:lang w:val="en-US" w:eastAsia="zh-CN"/>
        </w:rPr>
        <w:t>A分标</w:t>
      </w:r>
      <w:r>
        <w:rPr>
          <w:rFonts w:hint="eastAsia" w:ascii="仿宋" w:hAnsi="仿宋" w:eastAsia="仿宋" w:cs="仿宋"/>
        </w:rPr>
        <w:t>技术要求如下：</w:t>
      </w:r>
    </w:p>
    <w:tbl>
      <w:tblPr>
        <w:tblStyle w:val="11"/>
        <w:tblW w:w="9957" w:type="dxa"/>
        <w:jc w:val="center"/>
        <w:tblLayout w:type="fixed"/>
        <w:tblCellMar>
          <w:top w:w="0" w:type="dxa"/>
          <w:left w:w="108" w:type="dxa"/>
          <w:bottom w:w="0" w:type="dxa"/>
          <w:right w:w="108" w:type="dxa"/>
        </w:tblCellMar>
      </w:tblPr>
      <w:tblGrid>
        <w:gridCol w:w="638"/>
        <w:gridCol w:w="1290"/>
        <w:gridCol w:w="4912"/>
        <w:gridCol w:w="3117"/>
      </w:tblGrid>
      <w:tr w14:paraId="1893C9D4">
        <w:tblPrEx>
          <w:tblCellMar>
            <w:top w:w="0" w:type="dxa"/>
            <w:left w:w="108" w:type="dxa"/>
            <w:bottom w:w="0" w:type="dxa"/>
            <w:right w:w="108" w:type="dxa"/>
          </w:tblCellMar>
        </w:tblPrEx>
        <w:trPr>
          <w:trHeight w:val="446"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465FBE38">
            <w:pPr>
              <w:spacing w:line="360" w:lineRule="exact"/>
              <w:jc w:val="center"/>
              <w:textAlignment w:val="center"/>
              <w:rPr>
                <w:rFonts w:hint="eastAsia" w:ascii="仿宋" w:hAnsi="仿宋" w:eastAsia="仿宋" w:cs="仿宋"/>
                <w:kern w:val="0"/>
                <w:sz w:val="21"/>
                <w:szCs w:val="21"/>
              </w:rPr>
            </w:pPr>
            <w:r>
              <w:rPr>
                <w:rFonts w:hint="eastAsia" w:ascii="仿宋" w:hAnsi="仿宋" w:eastAsia="仿宋" w:cs="仿宋"/>
                <w:kern w:val="0"/>
                <w:sz w:val="21"/>
                <w:szCs w:val="21"/>
              </w:rPr>
              <w:t>序号</w:t>
            </w:r>
          </w:p>
        </w:tc>
        <w:tc>
          <w:tcPr>
            <w:tcW w:w="1290" w:type="dxa"/>
            <w:tcBorders>
              <w:top w:val="single" w:color="000000" w:sz="4" w:space="0"/>
              <w:left w:val="single" w:color="000000" w:sz="4" w:space="0"/>
              <w:bottom w:val="single" w:color="000000" w:sz="4" w:space="0"/>
              <w:right w:val="single" w:color="auto" w:sz="4" w:space="0"/>
            </w:tcBorders>
            <w:noWrap/>
            <w:vAlign w:val="center"/>
          </w:tcPr>
          <w:p w14:paraId="314DA375">
            <w:pPr>
              <w:spacing w:line="360" w:lineRule="exact"/>
              <w:jc w:val="center"/>
              <w:textAlignment w:val="center"/>
              <w:rPr>
                <w:rFonts w:hint="eastAsia" w:ascii="仿宋" w:hAnsi="仿宋" w:eastAsia="仿宋" w:cs="仿宋"/>
                <w:kern w:val="0"/>
                <w:sz w:val="21"/>
                <w:szCs w:val="21"/>
              </w:rPr>
            </w:pPr>
            <w:r>
              <w:rPr>
                <w:rFonts w:hint="eastAsia" w:ascii="仿宋" w:hAnsi="仿宋" w:eastAsia="仿宋" w:cs="仿宋"/>
                <w:kern w:val="0"/>
                <w:sz w:val="21"/>
                <w:szCs w:val="21"/>
              </w:rPr>
              <w:t>标的名称</w:t>
            </w:r>
          </w:p>
        </w:tc>
        <w:tc>
          <w:tcPr>
            <w:tcW w:w="4912" w:type="dxa"/>
            <w:tcBorders>
              <w:top w:val="single" w:color="000000" w:sz="4" w:space="0"/>
              <w:left w:val="single" w:color="000000" w:sz="4" w:space="0"/>
              <w:bottom w:val="single" w:color="000000" w:sz="4" w:space="0"/>
              <w:right w:val="single" w:color="auto" w:sz="4" w:space="0"/>
            </w:tcBorders>
            <w:noWrap/>
            <w:vAlign w:val="center"/>
          </w:tcPr>
          <w:p w14:paraId="2EF8FBB9">
            <w:pPr>
              <w:spacing w:line="360" w:lineRule="exact"/>
              <w:jc w:val="center"/>
              <w:textAlignment w:val="center"/>
              <w:rPr>
                <w:rFonts w:hint="eastAsia" w:ascii="仿宋" w:hAnsi="仿宋" w:eastAsia="仿宋" w:cs="仿宋"/>
                <w:kern w:val="0"/>
                <w:sz w:val="21"/>
                <w:szCs w:val="21"/>
              </w:rPr>
            </w:pPr>
            <w:r>
              <w:rPr>
                <w:rFonts w:hint="eastAsia" w:ascii="仿宋" w:hAnsi="仿宋" w:eastAsia="仿宋" w:cs="仿宋"/>
                <w:sz w:val="21"/>
                <w:szCs w:val="21"/>
              </w:rPr>
              <w:t>技术要求</w:t>
            </w:r>
          </w:p>
        </w:tc>
        <w:tc>
          <w:tcPr>
            <w:tcW w:w="3117" w:type="dxa"/>
            <w:tcBorders>
              <w:top w:val="single" w:color="000000" w:sz="4" w:space="0"/>
              <w:left w:val="single" w:color="auto" w:sz="4" w:space="0"/>
              <w:bottom w:val="single" w:color="000000" w:sz="4" w:space="0"/>
              <w:right w:val="single" w:color="000000" w:sz="4" w:space="0"/>
            </w:tcBorders>
            <w:noWrap/>
            <w:vAlign w:val="center"/>
          </w:tcPr>
          <w:p w14:paraId="2D4EDEE8">
            <w:pPr>
              <w:spacing w:line="360" w:lineRule="exact"/>
              <w:jc w:val="center"/>
              <w:textAlignment w:val="center"/>
              <w:rPr>
                <w:rFonts w:hint="eastAsia" w:ascii="仿宋" w:hAnsi="仿宋" w:eastAsia="仿宋" w:cs="仿宋"/>
                <w:kern w:val="0"/>
                <w:sz w:val="21"/>
                <w:szCs w:val="21"/>
              </w:rPr>
            </w:pPr>
            <w:r>
              <w:rPr>
                <w:rFonts w:hint="eastAsia" w:ascii="仿宋" w:hAnsi="仿宋" w:eastAsia="仿宋" w:cs="仿宋"/>
                <w:kern w:val="0"/>
                <w:sz w:val="21"/>
                <w:szCs w:val="21"/>
              </w:rPr>
              <w:t>修改意见</w:t>
            </w:r>
          </w:p>
        </w:tc>
      </w:tr>
      <w:tr w14:paraId="2CAA5FD2">
        <w:tblPrEx>
          <w:tblCellMar>
            <w:top w:w="0" w:type="dxa"/>
            <w:left w:w="108" w:type="dxa"/>
            <w:bottom w:w="0" w:type="dxa"/>
            <w:right w:w="108" w:type="dxa"/>
          </w:tblCellMar>
        </w:tblPrEx>
        <w:trPr>
          <w:trHeight w:val="1531"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07C4EE11">
            <w:pPr>
              <w:spacing w:line="360" w:lineRule="exact"/>
              <w:jc w:val="center"/>
              <w:textAlignment w:val="center"/>
              <w:rPr>
                <w:rFonts w:hint="eastAsia" w:ascii="仿宋" w:hAnsi="仿宋" w:eastAsia="仿宋" w:cs="仿宋"/>
                <w:kern w:val="0"/>
                <w:sz w:val="21"/>
                <w:szCs w:val="21"/>
              </w:rPr>
            </w:pPr>
            <w:r>
              <w:rPr>
                <w:rFonts w:hint="eastAsia" w:ascii="仿宋" w:hAnsi="仿宋" w:eastAsia="仿宋" w:cs="仿宋"/>
                <w:kern w:val="0"/>
                <w:sz w:val="21"/>
                <w:szCs w:val="21"/>
              </w:rPr>
              <w:t>1</w:t>
            </w:r>
          </w:p>
        </w:tc>
        <w:tc>
          <w:tcPr>
            <w:tcW w:w="1290" w:type="dxa"/>
            <w:tcBorders>
              <w:top w:val="single" w:color="000000" w:sz="4" w:space="0"/>
              <w:left w:val="single" w:color="000000" w:sz="4" w:space="0"/>
              <w:bottom w:val="single" w:color="000000" w:sz="4" w:space="0"/>
              <w:right w:val="single" w:color="auto" w:sz="4" w:space="0"/>
            </w:tcBorders>
            <w:noWrap/>
            <w:vAlign w:val="center"/>
          </w:tcPr>
          <w:p w14:paraId="78E73347">
            <w:pPr>
              <w:spacing w:line="360" w:lineRule="exact"/>
              <w:jc w:val="center"/>
              <w:textAlignment w:val="center"/>
              <w:rPr>
                <w:rFonts w:hint="eastAsia" w:ascii="仿宋" w:hAnsi="仿宋" w:eastAsia="仿宋" w:cs="仿宋"/>
                <w:sz w:val="21"/>
                <w:szCs w:val="21"/>
              </w:rPr>
            </w:pPr>
            <w:r>
              <w:rPr>
                <w:rFonts w:hint="eastAsia" w:ascii="仿宋" w:hAnsi="仿宋" w:eastAsia="仿宋" w:cs="仿宋"/>
                <w:szCs w:val="21"/>
              </w:rPr>
              <w:t>纳米粒度及zeta电位分析仪</w:t>
            </w:r>
          </w:p>
        </w:tc>
        <w:tc>
          <w:tcPr>
            <w:tcW w:w="4912" w:type="dxa"/>
            <w:tcBorders>
              <w:top w:val="single" w:color="000000" w:sz="4" w:space="0"/>
              <w:left w:val="single" w:color="000000" w:sz="4" w:space="0"/>
              <w:bottom w:val="single" w:color="000000" w:sz="4" w:space="0"/>
              <w:right w:val="single" w:color="auto" w:sz="4" w:space="0"/>
            </w:tcBorders>
            <w:noWrap/>
            <w:vAlign w:val="center"/>
          </w:tcPr>
          <w:p w14:paraId="5CAE3ECB">
            <w:pPr>
              <w:rPr>
                <w:rFonts w:hint="eastAsia" w:ascii="仿宋" w:hAnsi="仿宋" w:eastAsia="仿宋" w:cs="仿宋"/>
                <w:sz w:val="21"/>
                <w:szCs w:val="21"/>
              </w:rPr>
            </w:pPr>
            <w:r>
              <w:rPr>
                <w:rFonts w:hint="eastAsia" w:ascii="仿宋" w:hAnsi="仿宋" w:eastAsia="仿宋" w:cs="仿宋"/>
                <w:sz w:val="21"/>
                <w:szCs w:val="21"/>
              </w:rPr>
              <w:t>1. 系统</w:t>
            </w:r>
          </w:p>
          <w:p w14:paraId="49C50061">
            <w:pPr>
              <w:rPr>
                <w:rFonts w:hint="eastAsia" w:ascii="仿宋" w:hAnsi="仿宋" w:eastAsia="仿宋" w:cs="仿宋"/>
                <w:sz w:val="21"/>
                <w:szCs w:val="21"/>
              </w:rPr>
            </w:pPr>
            <w:r>
              <w:rPr>
                <w:rFonts w:hint="eastAsia" w:ascii="仿宋" w:hAnsi="仿宋" w:eastAsia="仿宋" w:cs="仿宋"/>
                <w:sz w:val="21"/>
                <w:szCs w:val="21"/>
              </w:rPr>
              <w:t>1.1 采用高性能He-Ne气体激光器，不采用固体激光器，波长633nm±2nm，最大功率输出&lt;5mW；</w:t>
            </w:r>
          </w:p>
          <w:p w14:paraId="689F9F52">
            <w:pPr>
              <w:rPr>
                <w:rFonts w:hint="eastAsia" w:ascii="仿宋" w:hAnsi="仿宋" w:eastAsia="仿宋" w:cs="仿宋"/>
                <w:sz w:val="21"/>
                <w:szCs w:val="21"/>
              </w:rPr>
            </w:pPr>
            <w:r>
              <w:rPr>
                <w:rFonts w:hint="eastAsia" w:ascii="仿宋" w:hAnsi="仿宋" w:eastAsia="仿宋" w:cs="仿宋"/>
                <w:sz w:val="21"/>
                <w:szCs w:val="21"/>
              </w:rPr>
              <w:t>1.2 激光衰减：可自动选择衰减器，也可手动选择衰减器，衰减器&gt;10个，透射率100%至0.0005%；</w:t>
            </w:r>
          </w:p>
          <w:p w14:paraId="341A8CC9">
            <w:pPr>
              <w:rPr>
                <w:rFonts w:hint="eastAsia" w:ascii="仿宋" w:hAnsi="仿宋" w:eastAsia="仿宋" w:cs="仿宋"/>
                <w:sz w:val="21"/>
                <w:szCs w:val="21"/>
              </w:rPr>
            </w:pPr>
            <w:r>
              <w:rPr>
                <w:rFonts w:hint="eastAsia" w:ascii="仿宋" w:hAnsi="仿宋" w:eastAsia="仿宋" w:cs="仿宋"/>
                <w:sz w:val="21"/>
                <w:szCs w:val="21"/>
              </w:rPr>
              <w:t>1.3 检测器采用雪崩光电二极管(APD)；</w:t>
            </w:r>
          </w:p>
          <w:p w14:paraId="22467636">
            <w:pPr>
              <w:rPr>
                <w:rFonts w:hint="eastAsia" w:ascii="仿宋" w:hAnsi="仿宋" w:eastAsia="仿宋" w:cs="仿宋"/>
                <w:sz w:val="21"/>
                <w:szCs w:val="21"/>
              </w:rPr>
            </w:pPr>
            <w:r>
              <w:rPr>
                <w:rFonts w:hint="eastAsia" w:ascii="仿宋" w:hAnsi="仿宋" w:eastAsia="仿宋" w:cs="仿宋"/>
                <w:sz w:val="21"/>
                <w:szCs w:val="21"/>
              </w:rPr>
              <w:t>1.4 温度控制范围：0℃-115℃；</w:t>
            </w:r>
          </w:p>
          <w:p w14:paraId="2E3B4C59">
            <w:pPr>
              <w:rPr>
                <w:rFonts w:hint="eastAsia" w:ascii="仿宋" w:hAnsi="仿宋" w:eastAsia="仿宋" w:cs="仿宋"/>
                <w:sz w:val="21"/>
                <w:szCs w:val="21"/>
              </w:rPr>
            </w:pPr>
            <w:r>
              <w:rPr>
                <w:rFonts w:hint="eastAsia" w:ascii="仿宋" w:hAnsi="仿宋" w:eastAsia="仿宋" w:cs="仿宋"/>
                <w:sz w:val="21"/>
                <w:szCs w:val="21"/>
              </w:rPr>
              <w:t xml:space="preserve">1.5 主机具有气体接入端口，在低温测量时，可以通过连接干燥氮气控制冷凝； </w:t>
            </w:r>
          </w:p>
          <w:p w14:paraId="2C74ECB6">
            <w:pPr>
              <w:rPr>
                <w:rFonts w:hint="eastAsia" w:ascii="仿宋" w:hAnsi="仿宋" w:eastAsia="仿宋" w:cs="仿宋"/>
                <w:sz w:val="21"/>
                <w:szCs w:val="21"/>
              </w:rPr>
            </w:pPr>
            <w:r>
              <w:rPr>
                <w:rFonts w:hint="eastAsia" w:ascii="仿宋" w:hAnsi="仿宋" w:eastAsia="仿宋" w:cs="仿宋"/>
                <w:sz w:val="21"/>
                <w:szCs w:val="21"/>
              </w:rPr>
              <w:t>1.6 配备有荧光滤光片和偏振片，可通过软件操作切换；</w:t>
            </w:r>
          </w:p>
          <w:p w14:paraId="141E9223">
            <w:pPr>
              <w:rPr>
                <w:rFonts w:hint="eastAsia" w:ascii="仿宋" w:hAnsi="仿宋" w:eastAsia="仿宋" w:cs="仿宋"/>
                <w:sz w:val="21"/>
                <w:szCs w:val="21"/>
              </w:rPr>
            </w:pPr>
            <w:r>
              <w:rPr>
                <w:rFonts w:hint="eastAsia" w:ascii="仿宋" w:hAnsi="仿宋" w:eastAsia="仿宋" w:cs="仿宋"/>
                <w:sz w:val="21"/>
                <w:szCs w:val="21"/>
              </w:rPr>
              <w:t>2. 粒度</w:t>
            </w:r>
          </w:p>
          <w:p w14:paraId="303C0841">
            <w:pPr>
              <w:rPr>
                <w:rFonts w:hint="eastAsia" w:ascii="仿宋" w:hAnsi="仿宋" w:eastAsia="仿宋" w:cs="仿宋"/>
                <w:sz w:val="21"/>
                <w:szCs w:val="21"/>
              </w:rPr>
            </w:pPr>
            <w:r>
              <w:rPr>
                <w:rFonts w:hint="eastAsia" w:ascii="仿宋" w:hAnsi="仿宋" w:eastAsia="仿宋" w:cs="仿宋"/>
                <w:sz w:val="21"/>
                <w:szCs w:val="21"/>
              </w:rPr>
              <w:t>2.1. 测量角度只采用背向（173°）和前向（13°）；</w:t>
            </w:r>
          </w:p>
          <w:p w14:paraId="310E3DCE">
            <w:pPr>
              <w:rPr>
                <w:rFonts w:hint="eastAsia" w:ascii="仿宋" w:hAnsi="仿宋" w:eastAsia="仿宋" w:cs="仿宋"/>
                <w:sz w:val="21"/>
                <w:szCs w:val="21"/>
              </w:rPr>
            </w:pPr>
            <w:r>
              <w:rPr>
                <w:rFonts w:hint="eastAsia" w:ascii="仿宋" w:hAnsi="仿宋" w:eastAsia="仿宋" w:cs="仿宋"/>
                <w:sz w:val="21"/>
                <w:szCs w:val="21"/>
              </w:rPr>
              <w:t>2.2 粒度范围：0.3nm-10um；</w:t>
            </w:r>
          </w:p>
          <w:p w14:paraId="16FF6D6D">
            <w:pPr>
              <w:rPr>
                <w:rFonts w:hint="eastAsia" w:ascii="仿宋" w:hAnsi="仿宋" w:eastAsia="仿宋" w:cs="仿宋"/>
                <w:sz w:val="21"/>
                <w:szCs w:val="21"/>
              </w:rPr>
            </w:pPr>
            <w:r>
              <w:rPr>
                <w:rFonts w:hint="eastAsia" w:ascii="仿宋" w:hAnsi="仿宋" w:eastAsia="仿宋" w:cs="仿宋"/>
                <w:sz w:val="21"/>
                <w:szCs w:val="21"/>
              </w:rPr>
              <w:t>2.3 可自动优化测量位置，也可在0-4.64mm任意固定位置进行测量；</w:t>
            </w:r>
          </w:p>
          <w:p w14:paraId="59358965">
            <w:pPr>
              <w:rPr>
                <w:rFonts w:hint="eastAsia" w:ascii="仿宋" w:hAnsi="仿宋" w:eastAsia="仿宋" w:cs="仿宋"/>
                <w:sz w:val="21"/>
                <w:szCs w:val="21"/>
              </w:rPr>
            </w:pPr>
            <w:r>
              <w:rPr>
                <w:rFonts w:hint="eastAsia" w:ascii="仿宋" w:hAnsi="仿宋" w:eastAsia="仿宋" w:cs="仿宋"/>
                <w:sz w:val="21"/>
                <w:szCs w:val="21"/>
              </w:rPr>
              <w:t>2.4 可自动选择测试次数，也可手动选择测试次数，测试次数可在15-100之间选择；</w:t>
            </w:r>
          </w:p>
          <w:p w14:paraId="0EACA681">
            <w:pPr>
              <w:rPr>
                <w:rFonts w:hint="eastAsia" w:ascii="仿宋" w:hAnsi="仿宋" w:eastAsia="仿宋" w:cs="仿宋"/>
                <w:sz w:val="21"/>
                <w:szCs w:val="21"/>
              </w:rPr>
            </w:pPr>
            <w:r>
              <w:rPr>
                <w:rFonts w:hint="eastAsia" w:ascii="仿宋" w:hAnsi="仿宋" w:eastAsia="仿宋" w:cs="仿宋"/>
                <w:sz w:val="21"/>
                <w:szCs w:val="21"/>
              </w:rPr>
              <w:t>2.5 测量时长至少可选择0.839s，1.68s，3.36s，6.71s和13.4s；</w:t>
            </w:r>
          </w:p>
          <w:p w14:paraId="2811454C">
            <w:pPr>
              <w:rPr>
                <w:rFonts w:hint="eastAsia" w:ascii="仿宋" w:hAnsi="仿宋" w:eastAsia="仿宋" w:cs="仿宋"/>
                <w:sz w:val="21"/>
                <w:szCs w:val="21"/>
              </w:rPr>
            </w:pPr>
            <w:r>
              <w:rPr>
                <w:rFonts w:hint="eastAsia" w:ascii="仿宋" w:hAnsi="仿宋" w:eastAsia="仿宋" w:cs="仿宋"/>
                <w:sz w:val="21"/>
                <w:szCs w:val="21"/>
              </w:rPr>
              <w:t>2.6 软件界面可选择显示稳态数据和瞬时数据；</w:t>
            </w:r>
          </w:p>
          <w:p w14:paraId="3A75102A">
            <w:pPr>
              <w:rPr>
                <w:rFonts w:hint="eastAsia" w:ascii="仿宋" w:hAnsi="仿宋" w:eastAsia="仿宋" w:cs="仿宋"/>
                <w:sz w:val="21"/>
                <w:szCs w:val="21"/>
              </w:rPr>
            </w:pPr>
            <w:r>
              <w:rPr>
                <w:rFonts w:hint="eastAsia" w:ascii="仿宋" w:hAnsi="仿宋" w:eastAsia="仿宋" w:cs="仿宋"/>
                <w:sz w:val="21"/>
                <w:szCs w:val="21"/>
              </w:rPr>
              <w:t>3. ZETA电位：</w:t>
            </w:r>
          </w:p>
          <w:p w14:paraId="6FFFA9D1">
            <w:pPr>
              <w:rPr>
                <w:rFonts w:hint="eastAsia" w:ascii="仿宋" w:hAnsi="仿宋" w:eastAsia="仿宋" w:cs="仿宋"/>
                <w:sz w:val="21"/>
                <w:szCs w:val="21"/>
              </w:rPr>
            </w:pPr>
            <w:r>
              <w:rPr>
                <w:rFonts w:hint="eastAsia" w:ascii="仿宋" w:hAnsi="仿宋" w:eastAsia="仿宋" w:cs="仿宋"/>
                <w:sz w:val="21"/>
                <w:szCs w:val="21"/>
              </w:rPr>
              <w:t>3.1 可自动选择测量次数，也可手动选择测量次数，测量次数可在1-32000之间选择；</w:t>
            </w:r>
          </w:p>
          <w:p w14:paraId="1DA5D6C6">
            <w:pPr>
              <w:rPr>
                <w:rFonts w:hint="eastAsia" w:ascii="仿宋" w:hAnsi="仿宋" w:eastAsia="仿宋" w:cs="仿宋"/>
                <w:sz w:val="21"/>
                <w:szCs w:val="21"/>
              </w:rPr>
            </w:pPr>
            <w:r>
              <w:rPr>
                <w:rFonts w:hint="eastAsia" w:ascii="仿宋" w:hAnsi="仿宋" w:eastAsia="仿宋" w:cs="仿宋"/>
                <w:sz w:val="21"/>
                <w:szCs w:val="21"/>
              </w:rPr>
              <w:t>3.2 电压可自动选择，也可手动选择，电压范围可在1-110V之间选择；</w:t>
            </w:r>
          </w:p>
          <w:p w14:paraId="7B215A11">
            <w:pPr>
              <w:rPr>
                <w:rFonts w:hint="eastAsia" w:ascii="仿宋" w:hAnsi="仿宋" w:eastAsia="仿宋" w:cs="仿宋"/>
                <w:sz w:val="21"/>
                <w:szCs w:val="21"/>
              </w:rPr>
            </w:pPr>
            <w:r>
              <w:rPr>
                <w:rFonts w:hint="eastAsia" w:ascii="仿宋" w:hAnsi="仿宋" w:eastAsia="仿宋" w:cs="仿宋"/>
                <w:sz w:val="21"/>
                <w:szCs w:val="21"/>
              </w:rPr>
              <w:t>3.3 zeta适合检测的粒度范围：3.8nm-100um；</w:t>
            </w:r>
          </w:p>
          <w:p w14:paraId="30341CA6">
            <w:pPr>
              <w:rPr>
                <w:rFonts w:hint="eastAsia" w:ascii="仿宋" w:hAnsi="仿宋" w:eastAsia="仿宋" w:cs="仿宋"/>
                <w:sz w:val="21"/>
                <w:szCs w:val="21"/>
              </w:rPr>
            </w:pPr>
            <w:r>
              <w:rPr>
                <w:rFonts w:hint="eastAsia" w:ascii="仿宋" w:hAnsi="仿宋" w:eastAsia="仿宋" w:cs="仿宋"/>
                <w:sz w:val="21"/>
                <w:szCs w:val="21"/>
              </w:rPr>
              <w:t>3.4 zeta电位范围：无有效限制；</w:t>
            </w:r>
          </w:p>
          <w:p w14:paraId="0380AC02">
            <w:pPr>
              <w:rPr>
                <w:rFonts w:hint="eastAsia" w:ascii="仿宋" w:hAnsi="仿宋" w:eastAsia="仿宋" w:cs="仿宋"/>
                <w:sz w:val="21"/>
                <w:szCs w:val="21"/>
              </w:rPr>
            </w:pPr>
            <w:r>
              <w:rPr>
                <w:rFonts w:hint="eastAsia" w:ascii="仿宋" w:hAnsi="仿宋" w:eastAsia="仿宋" w:cs="仿宋"/>
                <w:sz w:val="21"/>
                <w:szCs w:val="21"/>
              </w:rPr>
              <w:t>3.5 迁移率：&gt;±20μ.cm/V.s；</w:t>
            </w:r>
          </w:p>
          <w:p w14:paraId="531C931C">
            <w:pPr>
              <w:rPr>
                <w:rFonts w:hint="eastAsia" w:ascii="仿宋" w:hAnsi="仿宋" w:eastAsia="仿宋" w:cs="仿宋"/>
                <w:sz w:val="21"/>
                <w:szCs w:val="21"/>
              </w:rPr>
            </w:pPr>
            <w:r>
              <w:rPr>
                <w:rFonts w:hint="eastAsia" w:ascii="仿宋" w:hAnsi="仿宋" w:eastAsia="仿宋" w:cs="仿宋"/>
                <w:sz w:val="21"/>
                <w:szCs w:val="21"/>
              </w:rPr>
              <w:t>3.6 采用混合模式测量，即高频电场和低频电场；</w:t>
            </w:r>
          </w:p>
          <w:p w14:paraId="0D9069CA">
            <w:pPr>
              <w:rPr>
                <w:rFonts w:hint="eastAsia" w:ascii="仿宋" w:hAnsi="仿宋" w:eastAsia="仿宋" w:cs="仿宋"/>
                <w:sz w:val="21"/>
                <w:szCs w:val="21"/>
              </w:rPr>
            </w:pPr>
            <w:r>
              <w:rPr>
                <w:rFonts w:hint="eastAsia" w:ascii="仿宋" w:hAnsi="仿宋" w:eastAsia="仿宋" w:cs="仿宋"/>
                <w:sz w:val="21"/>
                <w:szCs w:val="21"/>
              </w:rPr>
              <w:t>3.7 采用恒流模式，避免电极氧化带来的影响；</w:t>
            </w:r>
          </w:p>
          <w:p w14:paraId="58344B19">
            <w:pPr>
              <w:rPr>
                <w:rFonts w:hint="eastAsia" w:ascii="仿宋" w:hAnsi="仿宋" w:eastAsia="仿宋" w:cs="仿宋"/>
                <w:sz w:val="21"/>
                <w:szCs w:val="21"/>
              </w:rPr>
            </w:pPr>
            <w:r>
              <w:rPr>
                <w:rFonts w:hint="eastAsia" w:ascii="仿宋" w:hAnsi="仿宋" w:eastAsia="仿宋" w:cs="仿宋"/>
                <w:sz w:val="21"/>
                <w:szCs w:val="21"/>
              </w:rPr>
              <w:t>3.8 采用可抛弃型折叠毛细管样品池；</w:t>
            </w:r>
          </w:p>
          <w:p w14:paraId="716CDDE1">
            <w:pPr>
              <w:rPr>
                <w:rFonts w:hint="eastAsia" w:ascii="仿宋" w:hAnsi="仿宋" w:eastAsia="仿宋" w:cs="仿宋"/>
                <w:sz w:val="21"/>
                <w:szCs w:val="21"/>
              </w:rPr>
            </w:pPr>
            <w:r>
              <w:rPr>
                <w:rFonts w:hint="eastAsia" w:ascii="仿宋" w:hAnsi="仿宋" w:eastAsia="仿宋" w:cs="仿宋"/>
                <w:sz w:val="21"/>
                <w:szCs w:val="21"/>
              </w:rPr>
              <w:t>3.9 可采用扩散障法，避免样品与电极直接接触，最小样品量100μL；</w:t>
            </w:r>
          </w:p>
          <w:p w14:paraId="1F3BA0D9">
            <w:pPr>
              <w:rPr>
                <w:rFonts w:hint="eastAsia" w:ascii="仿宋" w:hAnsi="仿宋" w:eastAsia="仿宋" w:cs="仿宋"/>
                <w:sz w:val="21"/>
                <w:szCs w:val="21"/>
              </w:rPr>
            </w:pPr>
            <w:r>
              <w:rPr>
                <w:rFonts w:hint="eastAsia" w:ascii="仿宋" w:hAnsi="仿宋" w:eastAsia="仿宋" w:cs="仿宋"/>
                <w:sz w:val="21"/>
                <w:szCs w:val="21"/>
              </w:rPr>
              <w:t>3.10 电导率范围： 0-250mS/cm；</w:t>
            </w:r>
          </w:p>
          <w:p w14:paraId="44DADF83">
            <w:pPr>
              <w:rPr>
                <w:rFonts w:hint="eastAsia" w:ascii="仿宋" w:hAnsi="仿宋" w:eastAsia="仿宋" w:cs="仿宋"/>
                <w:sz w:val="21"/>
                <w:szCs w:val="21"/>
              </w:rPr>
            </w:pPr>
            <w:r>
              <w:rPr>
                <w:rFonts w:hint="eastAsia" w:ascii="仿宋" w:hAnsi="仿宋" w:eastAsia="仿宋" w:cs="仿宋"/>
                <w:sz w:val="21"/>
                <w:szCs w:val="21"/>
              </w:rPr>
              <w:t>4. 软件功能</w:t>
            </w:r>
          </w:p>
          <w:p w14:paraId="6240627F">
            <w:pPr>
              <w:rPr>
                <w:rFonts w:hint="eastAsia" w:ascii="仿宋" w:hAnsi="仿宋" w:eastAsia="仿宋" w:cs="仿宋"/>
                <w:sz w:val="21"/>
                <w:szCs w:val="21"/>
              </w:rPr>
            </w:pPr>
            <w:r>
              <w:rPr>
                <w:rFonts w:hint="eastAsia" w:ascii="仿宋" w:hAnsi="仿宋" w:eastAsia="仿宋" w:cs="仿宋"/>
                <w:sz w:val="21"/>
                <w:szCs w:val="21"/>
              </w:rPr>
              <w:t>4.1 测试方法可一键复制，可进行序列测试；</w:t>
            </w:r>
          </w:p>
          <w:p w14:paraId="62E3F326">
            <w:pPr>
              <w:rPr>
                <w:rFonts w:hint="eastAsia" w:ascii="仿宋" w:hAnsi="仿宋" w:eastAsia="仿宋" w:cs="仿宋"/>
                <w:sz w:val="21"/>
                <w:szCs w:val="21"/>
              </w:rPr>
            </w:pPr>
            <w:r>
              <w:rPr>
                <w:rFonts w:hint="eastAsia" w:ascii="仿宋" w:hAnsi="仿宋" w:eastAsia="仿宋" w:cs="仿宋"/>
                <w:sz w:val="21"/>
                <w:szCs w:val="21"/>
              </w:rPr>
              <w:t>4.2 软件界面有质量指示图标，直观显示数据质量的好坏；</w:t>
            </w:r>
          </w:p>
          <w:p w14:paraId="26F841D1">
            <w:pPr>
              <w:rPr>
                <w:rFonts w:hint="eastAsia" w:ascii="仿宋" w:hAnsi="仿宋" w:eastAsia="仿宋" w:cs="仿宋"/>
                <w:sz w:val="21"/>
                <w:szCs w:val="21"/>
              </w:rPr>
            </w:pPr>
            <w:r>
              <w:rPr>
                <w:rFonts w:hint="eastAsia" w:ascii="仿宋" w:hAnsi="仿宋" w:eastAsia="仿宋" w:cs="仿宋"/>
                <w:sz w:val="21"/>
                <w:szCs w:val="21"/>
              </w:rPr>
              <w:t>4.3 具有数据质量指南功能，在数据质量差时，给出指导意见；</w:t>
            </w:r>
          </w:p>
          <w:p w14:paraId="0D5A6FBD">
            <w:pPr>
              <w:rPr>
                <w:rFonts w:hint="eastAsia" w:ascii="仿宋" w:hAnsi="仿宋" w:eastAsia="仿宋" w:cs="仿宋"/>
                <w:sz w:val="21"/>
                <w:szCs w:val="21"/>
              </w:rPr>
            </w:pPr>
            <w:r>
              <w:rPr>
                <w:rFonts w:hint="eastAsia" w:ascii="仿宋" w:hAnsi="仿宋" w:eastAsia="仿宋" w:cs="仿宋"/>
                <w:sz w:val="21"/>
                <w:szCs w:val="21"/>
              </w:rPr>
              <w:t>4.4 测量完成后可自动计算出平均值；</w:t>
            </w:r>
          </w:p>
          <w:p w14:paraId="202600F1">
            <w:pPr>
              <w:rPr>
                <w:rFonts w:hint="eastAsia" w:ascii="仿宋" w:hAnsi="仿宋" w:eastAsia="仿宋" w:cs="仿宋"/>
                <w:sz w:val="21"/>
                <w:szCs w:val="21"/>
              </w:rPr>
            </w:pPr>
            <w:r>
              <w:rPr>
                <w:rFonts w:hint="eastAsia" w:ascii="仿宋" w:hAnsi="仿宋" w:eastAsia="仿宋" w:cs="仿宋"/>
                <w:sz w:val="21"/>
                <w:szCs w:val="21"/>
              </w:rPr>
              <w:t>4.5 选中多个测试结果时，可以给出标准偏差和相对标准偏差；</w:t>
            </w:r>
          </w:p>
          <w:p w14:paraId="214673F8">
            <w:pPr>
              <w:rPr>
                <w:rFonts w:hint="eastAsia" w:ascii="仿宋" w:hAnsi="仿宋" w:eastAsia="仿宋" w:cs="仿宋"/>
                <w:sz w:val="21"/>
                <w:szCs w:val="21"/>
              </w:rPr>
            </w:pPr>
            <w:r>
              <w:rPr>
                <w:rFonts w:hint="eastAsia" w:ascii="仿宋" w:hAnsi="仿宋" w:eastAsia="仿宋" w:cs="仿宋"/>
                <w:sz w:val="21"/>
                <w:szCs w:val="21"/>
              </w:rPr>
              <w:t>4.6 具有尺寸显示限制模式，可对尺寸上限和下限进行分别设定；</w:t>
            </w:r>
          </w:p>
          <w:p w14:paraId="1CD2EFBA">
            <w:pPr>
              <w:rPr>
                <w:rFonts w:hint="eastAsia" w:ascii="仿宋" w:hAnsi="仿宋" w:eastAsia="仿宋" w:cs="仿宋"/>
                <w:sz w:val="21"/>
                <w:szCs w:val="21"/>
              </w:rPr>
            </w:pPr>
            <w:r>
              <w:rPr>
                <w:rFonts w:hint="eastAsia" w:ascii="仿宋" w:hAnsi="仿宋" w:eastAsia="仿宋" w:cs="仿宋"/>
                <w:sz w:val="21"/>
                <w:szCs w:val="21"/>
              </w:rPr>
              <w:t>4.7 测试数据采用数据库方式存储；</w:t>
            </w:r>
          </w:p>
          <w:p w14:paraId="14FB4B4D">
            <w:pPr>
              <w:rPr>
                <w:rFonts w:hint="eastAsia" w:ascii="仿宋" w:hAnsi="仿宋" w:eastAsia="仿宋" w:cs="仿宋"/>
                <w:sz w:val="21"/>
                <w:szCs w:val="21"/>
              </w:rPr>
            </w:pPr>
            <w:r>
              <w:rPr>
                <w:rFonts w:hint="eastAsia" w:ascii="仿宋" w:hAnsi="仿宋" w:eastAsia="仿宋" w:cs="仿宋"/>
                <w:sz w:val="21"/>
                <w:szCs w:val="21"/>
              </w:rPr>
              <w:t>5. 配置要求</w:t>
            </w:r>
          </w:p>
          <w:p w14:paraId="60B4A83D">
            <w:pPr>
              <w:rPr>
                <w:rFonts w:hint="eastAsia" w:ascii="仿宋" w:hAnsi="仿宋" w:eastAsia="仿宋" w:cs="仿宋"/>
                <w:sz w:val="21"/>
                <w:szCs w:val="21"/>
              </w:rPr>
            </w:pPr>
            <w:r>
              <w:rPr>
                <w:rFonts w:hint="eastAsia" w:ascii="仿宋" w:hAnsi="仿宋" w:eastAsia="仿宋" w:cs="仿宋"/>
                <w:sz w:val="21"/>
                <w:szCs w:val="21"/>
              </w:rPr>
              <w:t>5.1 主机 1台；</w:t>
            </w:r>
          </w:p>
          <w:p w14:paraId="7E60DCF6">
            <w:pPr>
              <w:rPr>
                <w:rFonts w:hint="eastAsia" w:ascii="仿宋" w:hAnsi="仿宋" w:eastAsia="仿宋" w:cs="仿宋"/>
                <w:sz w:val="21"/>
                <w:szCs w:val="21"/>
              </w:rPr>
            </w:pPr>
            <w:r>
              <w:rPr>
                <w:rFonts w:hint="eastAsia" w:ascii="仿宋" w:hAnsi="仿宋" w:eastAsia="仿宋" w:cs="仿宋"/>
                <w:sz w:val="21"/>
                <w:szCs w:val="21"/>
              </w:rPr>
              <w:t>5.2 聚苯乙烯粒径池（100个/盒） 1盒；</w:t>
            </w:r>
          </w:p>
          <w:p w14:paraId="25AD7A87">
            <w:pPr>
              <w:rPr>
                <w:rFonts w:hint="eastAsia" w:ascii="仿宋" w:hAnsi="仿宋" w:eastAsia="仿宋" w:cs="仿宋"/>
                <w:sz w:val="21"/>
                <w:szCs w:val="21"/>
              </w:rPr>
            </w:pPr>
            <w:r>
              <w:rPr>
                <w:rFonts w:hint="eastAsia" w:ascii="仿宋" w:hAnsi="仿宋" w:eastAsia="仿宋" w:cs="仿宋"/>
                <w:sz w:val="21"/>
                <w:szCs w:val="21"/>
              </w:rPr>
              <w:t>5.3 可抛弃型折叠毛细管样品池（10个/盒） 1盒；</w:t>
            </w:r>
          </w:p>
          <w:p w14:paraId="273D2F58">
            <w:pPr>
              <w:rPr>
                <w:rFonts w:hint="eastAsia" w:ascii="仿宋" w:hAnsi="仿宋" w:eastAsia="仿宋" w:cs="仿宋"/>
                <w:sz w:val="21"/>
                <w:szCs w:val="21"/>
              </w:rPr>
            </w:pPr>
            <w:r>
              <w:rPr>
                <w:rFonts w:hint="eastAsia" w:ascii="仿宋" w:hAnsi="仿宋" w:eastAsia="仿宋" w:cs="仿宋"/>
                <w:sz w:val="21"/>
                <w:szCs w:val="21"/>
              </w:rPr>
              <w:t>5.4 玻璃样品池 1个；</w:t>
            </w:r>
          </w:p>
          <w:p w14:paraId="3B3C01C8">
            <w:pPr>
              <w:rPr>
                <w:rFonts w:hint="eastAsia" w:ascii="仿宋" w:hAnsi="仿宋" w:eastAsia="仿宋" w:cs="仿宋"/>
                <w:sz w:val="21"/>
                <w:szCs w:val="21"/>
              </w:rPr>
            </w:pPr>
            <w:r>
              <w:rPr>
                <w:rFonts w:hint="eastAsia" w:ascii="仿宋" w:hAnsi="仿宋" w:eastAsia="仿宋" w:cs="仿宋"/>
                <w:sz w:val="21"/>
                <w:szCs w:val="21"/>
              </w:rPr>
              <w:t>5.5 电位标样（10ml） 1支；</w:t>
            </w:r>
          </w:p>
        </w:tc>
        <w:tc>
          <w:tcPr>
            <w:tcW w:w="3117" w:type="dxa"/>
            <w:tcBorders>
              <w:top w:val="single" w:color="000000" w:sz="4" w:space="0"/>
              <w:left w:val="single" w:color="auto" w:sz="4" w:space="0"/>
              <w:bottom w:val="single" w:color="000000" w:sz="4" w:space="0"/>
              <w:right w:val="single" w:color="000000" w:sz="4" w:space="0"/>
            </w:tcBorders>
            <w:noWrap/>
            <w:vAlign w:val="center"/>
          </w:tcPr>
          <w:p w14:paraId="74A36B42">
            <w:pPr>
              <w:spacing w:line="360" w:lineRule="exact"/>
              <w:jc w:val="center"/>
              <w:textAlignment w:val="center"/>
              <w:rPr>
                <w:rFonts w:hint="eastAsia" w:ascii="仿宋" w:hAnsi="仿宋" w:eastAsia="仿宋" w:cs="仿宋"/>
                <w:kern w:val="0"/>
                <w:sz w:val="21"/>
                <w:szCs w:val="21"/>
              </w:rPr>
            </w:pPr>
          </w:p>
        </w:tc>
      </w:tr>
    </w:tbl>
    <w:p w14:paraId="628A43B9">
      <w:pPr>
        <w:pStyle w:val="5"/>
        <w:ind w:firstLine="0"/>
        <w:rPr>
          <w:rFonts w:hint="eastAsia" w:ascii="仿宋" w:hAnsi="仿宋" w:eastAsia="仿宋" w:cs="仿宋"/>
        </w:rPr>
      </w:pPr>
    </w:p>
    <w:p w14:paraId="3DF3EFEB">
      <w:pPr>
        <w:pStyle w:val="5"/>
        <w:ind w:firstLine="0"/>
        <w:rPr>
          <w:rFonts w:hint="eastAsia" w:ascii="仿宋" w:hAnsi="仿宋" w:eastAsia="仿宋" w:cs="仿宋"/>
        </w:rPr>
      </w:pPr>
      <w:r>
        <w:rPr>
          <w:rFonts w:hint="eastAsia" w:ascii="仿宋" w:hAnsi="仿宋" w:eastAsia="仿宋" w:cs="仿宋"/>
        </w:rPr>
        <w:t>（</w:t>
      </w:r>
      <w:r>
        <w:rPr>
          <w:rFonts w:hint="eastAsia" w:ascii="仿宋" w:hAnsi="仿宋" w:eastAsia="仿宋" w:cs="仿宋"/>
          <w:lang w:val="en-US" w:eastAsia="zh-CN"/>
        </w:rPr>
        <w:t>2</w:t>
      </w:r>
      <w:r>
        <w:rPr>
          <w:rFonts w:hint="eastAsia" w:ascii="仿宋" w:hAnsi="仿宋" w:eastAsia="仿宋" w:cs="仿宋"/>
        </w:rPr>
        <w:t>）</w:t>
      </w:r>
      <w:r>
        <w:rPr>
          <w:rFonts w:hint="eastAsia" w:ascii="仿宋" w:hAnsi="仿宋" w:eastAsia="仿宋" w:cs="仿宋"/>
          <w:lang w:val="en-US" w:eastAsia="zh-CN"/>
        </w:rPr>
        <w:t>B分标</w:t>
      </w:r>
      <w:r>
        <w:rPr>
          <w:rFonts w:hint="eastAsia" w:ascii="仿宋" w:hAnsi="仿宋" w:eastAsia="仿宋" w:cs="仿宋"/>
        </w:rPr>
        <w:t>技术要求如下：</w:t>
      </w:r>
    </w:p>
    <w:tbl>
      <w:tblPr>
        <w:tblStyle w:val="11"/>
        <w:tblW w:w="9918" w:type="dxa"/>
        <w:jc w:val="center"/>
        <w:tblLayout w:type="fixed"/>
        <w:tblCellMar>
          <w:top w:w="0" w:type="dxa"/>
          <w:left w:w="108" w:type="dxa"/>
          <w:bottom w:w="0" w:type="dxa"/>
          <w:right w:w="108" w:type="dxa"/>
        </w:tblCellMar>
      </w:tblPr>
      <w:tblGrid>
        <w:gridCol w:w="636"/>
        <w:gridCol w:w="1285"/>
        <w:gridCol w:w="4892"/>
        <w:gridCol w:w="3105"/>
      </w:tblGrid>
      <w:tr w14:paraId="114B4A35">
        <w:tblPrEx>
          <w:tblCellMar>
            <w:top w:w="0" w:type="dxa"/>
            <w:left w:w="108" w:type="dxa"/>
            <w:bottom w:w="0" w:type="dxa"/>
            <w:right w:w="108" w:type="dxa"/>
          </w:tblCellMar>
        </w:tblPrEx>
        <w:trPr>
          <w:trHeight w:val="0" w:hRule="atLeast"/>
          <w:jc w:val="center"/>
        </w:trPr>
        <w:tc>
          <w:tcPr>
            <w:tcW w:w="636" w:type="dxa"/>
            <w:tcBorders>
              <w:top w:val="single" w:color="000000" w:sz="4" w:space="0"/>
              <w:left w:val="single" w:color="000000" w:sz="4" w:space="0"/>
              <w:bottom w:val="single" w:color="000000" w:sz="4" w:space="0"/>
              <w:right w:val="single" w:color="000000" w:sz="4" w:space="0"/>
            </w:tcBorders>
            <w:noWrap/>
            <w:vAlign w:val="center"/>
          </w:tcPr>
          <w:p w14:paraId="0E417C1D">
            <w:pPr>
              <w:spacing w:line="360" w:lineRule="exact"/>
              <w:jc w:val="center"/>
              <w:textAlignment w:val="center"/>
              <w:rPr>
                <w:rFonts w:hint="eastAsia" w:ascii="仿宋" w:hAnsi="仿宋" w:eastAsia="仿宋" w:cs="仿宋"/>
                <w:kern w:val="0"/>
                <w:sz w:val="21"/>
                <w:szCs w:val="21"/>
              </w:rPr>
            </w:pPr>
            <w:r>
              <w:rPr>
                <w:rFonts w:hint="eastAsia" w:ascii="仿宋" w:hAnsi="仿宋" w:eastAsia="仿宋" w:cs="仿宋"/>
                <w:kern w:val="0"/>
                <w:sz w:val="21"/>
                <w:szCs w:val="21"/>
              </w:rPr>
              <w:t>序号</w:t>
            </w:r>
          </w:p>
        </w:tc>
        <w:tc>
          <w:tcPr>
            <w:tcW w:w="1285" w:type="dxa"/>
            <w:tcBorders>
              <w:top w:val="single" w:color="000000" w:sz="4" w:space="0"/>
              <w:left w:val="single" w:color="000000" w:sz="4" w:space="0"/>
              <w:bottom w:val="single" w:color="000000" w:sz="4" w:space="0"/>
              <w:right w:val="single" w:color="auto" w:sz="4" w:space="0"/>
            </w:tcBorders>
            <w:noWrap/>
            <w:vAlign w:val="center"/>
          </w:tcPr>
          <w:p w14:paraId="2BD4025A">
            <w:pPr>
              <w:spacing w:line="360" w:lineRule="exact"/>
              <w:jc w:val="center"/>
              <w:textAlignment w:val="center"/>
              <w:rPr>
                <w:rFonts w:hint="eastAsia" w:ascii="仿宋" w:hAnsi="仿宋" w:eastAsia="仿宋" w:cs="仿宋"/>
                <w:kern w:val="0"/>
                <w:sz w:val="21"/>
                <w:szCs w:val="21"/>
              </w:rPr>
            </w:pPr>
            <w:r>
              <w:rPr>
                <w:rFonts w:hint="eastAsia" w:ascii="仿宋" w:hAnsi="仿宋" w:eastAsia="仿宋" w:cs="仿宋"/>
                <w:kern w:val="0"/>
                <w:sz w:val="21"/>
                <w:szCs w:val="21"/>
              </w:rPr>
              <w:t>标的名称</w:t>
            </w:r>
          </w:p>
        </w:tc>
        <w:tc>
          <w:tcPr>
            <w:tcW w:w="4892" w:type="dxa"/>
            <w:tcBorders>
              <w:top w:val="single" w:color="000000" w:sz="4" w:space="0"/>
              <w:left w:val="single" w:color="000000" w:sz="4" w:space="0"/>
              <w:bottom w:val="single" w:color="000000" w:sz="4" w:space="0"/>
              <w:right w:val="single" w:color="auto" w:sz="4" w:space="0"/>
            </w:tcBorders>
            <w:noWrap/>
            <w:vAlign w:val="center"/>
          </w:tcPr>
          <w:p w14:paraId="7CB570BB">
            <w:pPr>
              <w:spacing w:line="360" w:lineRule="exact"/>
              <w:jc w:val="center"/>
              <w:textAlignment w:val="center"/>
              <w:rPr>
                <w:rFonts w:hint="eastAsia" w:ascii="仿宋" w:hAnsi="仿宋" w:eastAsia="仿宋" w:cs="仿宋"/>
                <w:kern w:val="0"/>
                <w:sz w:val="21"/>
                <w:szCs w:val="21"/>
              </w:rPr>
            </w:pPr>
            <w:r>
              <w:rPr>
                <w:rFonts w:hint="eastAsia" w:ascii="仿宋" w:hAnsi="仿宋" w:eastAsia="仿宋" w:cs="仿宋"/>
                <w:sz w:val="21"/>
                <w:szCs w:val="21"/>
              </w:rPr>
              <w:t>技术要求</w:t>
            </w:r>
          </w:p>
        </w:tc>
        <w:tc>
          <w:tcPr>
            <w:tcW w:w="3105" w:type="dxa"/>
            <w:tcBorders>
              <w:top w:val="single" w:color="000000" w:sz="4" w:space="0"/>
              <w:left w:val="single" w:color="auto" w:sz="4" w:space="0"/>
              <w:bottom w:val="single" w:color="000000" w:sz="4" w:space="0"/>
              <w:right w:val="single" w:color="000000" w:sz="4" w:space="0"/>
            </w:tcBorders>
            <w:noWrap/>
            <w:vAlign w:val="center"/>
          </w:tcPr>
          <w:p w14:paraId="2EA3D13A">
            <w:pPr>
              <w:spacing w:line="360" w:lineRule="exact"/>
              <w:jc w:val="center"/>
              <w:textAlignment w:val="center"/>
              <w:rPr>
                <w:rFonts w:hint="eastAsia" w:ascii="仿宋" w:hAnsi="仿宋" w:eastAsia="仿宋" w:cs="仿宋"/>
                <w:kern w:val="0"/>
                <w:sz w:val="21"/>
                <w:szCs w:val="21"/>
              </w:rPr>
            </w:pPr>
            <w:r>
              <w:rPr>
                <w:rFonts w:hint="eastAsia" w:ascii="仿宋" w:hAnsi="仿宋" w:eastAsia="仿宋" w:cs="仿宋"/>
                <w:kern w:val="0"/>
                <w:sz w:val="21"/>
                <w:szCs w:val="21"/>
              </w:rPr>
              <w:t>修改意见</w:t>
            </w:r>
          </w:p>
        </w:tc>
      </w:tr>
      <w:tr w14:paraId="64EF9DDD">
        <w:tblPrEx>
          <w:tblCellMar>
            <w:top w:w="0" w:type="dxa"/>
            <w:left w:w="108" w:type="dxa"/>
            <w:bottom w:w="0" w:type="dxa"/>
            <w:right w:w="108" w:type="dxa"/>
          </w:tblCellMar>
        </w:tblPrEx>
        <w:trPr>
          <w:trHeight w:val="0" w:hRule="atLeast"/>
          <w:jc w:val="center"/>
        </w:trPr>
        <w:tc>
          <w:tcPr>
            <w:tcW w:w="636" w:type="dxa"/>
            <w:tcBorders>
              <w:top w:val="single" w:color="000000" w:sz="4" w:space="0"/>
              <w:left w:val="single" w:color="000000" w:sz="4" w:space="0"/>
              <w:bottom w:val="single" w:color="000000" w:sz="4" w:space="0"/>
              <w:right w:val="single" w:color="000000" w:sz="4" w:space="0"/>
            </w:tcBorders>
            <w:noWrap/>
            <w:vAlign w:val="center"/>
          </w:tcPr>
          <w:p w14:paraId="4F538633">
            <w:pPr>
              <w:spacing w:line="360" w:lineRule="exact"/>
              <w:jc w:val="center"/>
              <w:textAlignment w:val="center"/>
              <w:rPr>
                <w:rFonts w:hint="eastAsia" w:ascii="仿宋" w:hAnsi="仿宋" w:eastAsia="仿宋" w:cs="仿宋"/>
                <w:kern w:val="0"/>
                <w:sz w:val="21"/>
                <w:szCs w:val="21"/>
              </w:rPr>
            </w:pPr>
            <w:r>
              <w:rPr>
                <w:rFonts w:hint="eastAsia" w:ascii="仿宋" w:hAnsi="仿宋" w:eastAsia="仿宋" w:cs="仿宋"/>
                <w:kern w:val="0"/>
                <w:sz w:val="21"/>
                <w:szCs w:val="21"/>
              </w:rPr>
              <w:t>1</w:t>
            </w:r>
          </w:p>
        </w:tc>
        <w:tc>
          <w:tcPr>
            <w:tcW w:w="1285" w:type="dxa"/>
            <w:tcBorders>
              <w:top w:val="single" w:color="000000" w:sz="4" w:space="0"/>
              <w:left w:val="single" w:color="000000" w:sz="4" w:space="0"/>
              <w:bottom w:val="single" w:color="000000" w:sz="4" w:space="0"/>
              <w:right w:val="single" w:color="auto" w:sz="4" w:space="0"/>
            </w:tcBorders>
            <w:noWrap/>
            <w:vAlign w:val="center"/>
          </w:tcPr>
          <w:p w14:paraId="7AFC07D3">
            <w:pPr>
              <w:spacing w:line="360" w:lineRule="exact"/>
              <w:jc w:val="center"/>
              <w:textAlignment w:val="center"/>
              <w:rPr>
                <w:rFonts w:hint="eastAsia" w:ascii="仿宋" w:hAnsi="仿宋" w:eastAsia="仿宋" w:cs="仿宋"/>
                <w:sz w:val="21"/>
                <w:szCs w:val="21"/>
              </w:rPr>
            </w:pPr>
            <w:r>
              <w:rPr>
                <w:rFonts w:hint="eastAsia" w:ascii="仿宋" w:hAnsi="仿宋" w:eastAsia="仿宋" w:cs="仿宋"/>
                <w:sz w:val="21"/>
                <w:szCs w:val="21"/>
              </w:rPr>
              <w:t>小动物核磁成像系统</w:t>
            </w:r>
          </w:p>
        </w:tc>
        <w:tc>
          <w:tcPr>
            <w:tcW w:w="4892" w:type="dxa"/>
            <w:tcBorders>
              <w:top w:val="single" w:color="000000" w:sz="4" w:space="0"/>
              <w:left w:val="single" w:color="000000" w:sz="4" w:space="0"/>
              <w:bottom w:val="single" w:color="000000" w:sz="4" w:space="0"/>
              <w:right w:val="single" w:color="auto" w:sz="4" w:space="0"/>
            </w:tcBorders>
            <w:noWrap/>
            <w:vAlign w:val="center"/>
          </w:tcPr>
          <w:p w14:paraId="3B13E0D1">
            <w:pPr>
              <w:rPr>
                <w:rFonts w:hint="eastAsia" w:ascii="仿宋" w:hAnsi="仿宋" w:eastAsia="仿宋" w:cs="仿宋"/>
                <w:sz w:val="21"/>
                <w:szCs w:val="21"/>
              </w:rPr>
            </w:pPr>
            <w:r>
              <w:rPr>
                <w:rFonts w:hint="eastAsia" w:ascii="仿宋" w:hAnsi="仿宋" w:eastAsia="仿宋" w:cs="仿宋"/>
                <w:sz w:val="21"/>
                <w:szCs w:val="21"/>
              </w:rPr>
              <w:t>1、 磁体：永磁体</w:t>
            </w:r>
          </w:p>
          <w:p w14:paraId="05992CDA">
            <w:pPr>
              <w:rPr>
                <w:rFonts w:hint="eastAsia" w:ascii="仿宋" w:hAnsi="仿宋" w:eastAsia="仿宋" w:cs="仿宋"/>
                <w:sz w:val="21"/>
                <w:szCs w:val="21"/>
              </w:rPr>
            </w:pPr>
            <w:r>
              <w:rPr>
                <w:rFonts w:hint="eastAsia" w:ascii="仿宋" w:hAnsi="仿宋" w:eastAsia="仿宋" w:cs="仿宋"/>
                <w:sz w:val="21"/>
                <w:szCs w:val="21"/>
              </w:rPr>
              <w:t>▲1.1、磁场强度：1.0T</w:t>
            </w:r>
          </w:p>
          <w:p w14:paraId="5183345E">
            <w:pPr>
              <w:rPr>
                <w:rFonts w:hint="eastAsia" w:ascii="仿宋" w:hAnsi="仿宋" w:eastAsia="仿宋" w:cs="仿宋"/>
                <w:sz w:val="21"/>
                <w:szCs w:val="21"/>
              </w:rPr>
            </w:pPr>
            <w:r>
              <w:rPr>
                <w:rFonts w:hint="eastAsia" w:ascii="仿宋" w:hAnsi="仿宋" w:eastAsia="仿宋" w:cs="仿宋"/>
                <w:sz w:val="21"/>
                <w:szCs w:val="21"/>
              </w:rPr>
              <w:t>1.2、磁体形式：框架式</w:t>
            </w:r>
          </w:p>
          <w:p w14:paraId="4F2DB04F">
            <w:pPr>
              <w:rPr>
                <w:rFonts w:hint="eastAsia" w:ascii="仿宋" w:hAnsi="仿宋" w:eastAsia="仿宋" w:cs="仿宋"/>
                <w:sz w:val="21"/>
                <w:szCs w:val="21"/>
              </w:rPr>
            </w:pPr>
            <w:r>
              <w:rPr>
                <w:rFonts w:hint="eastAsia" w:ascii="仿宋" w:hAnsi="仿宋" w:eastAsia="仿宋" w:cs="仿宋"/>
                <w:sz w:val="21"/>
                <w:szCs w:val="21"/>
              </w:rPr>
              <w:t>1.3、匀场方式：被动匀场+数字匀场</w:t>
            </w:r>
          </w:p>
          <w:p w14:paraId="2A48E79B">
            <w:pPr>
              <w:rPr>
                <w:rFonts w:hint="eastAsia" w:ascii="仿宋" w:hAnsi="仿宋" w:eastAsia="仿宋" w:cs="仿宋"/>
                <w:sz w:val="21"/>
                <w:szCs w:val="21"/>
              </w:rPr>
            </w:pPr>
            <w:r>
              <w:rPr>
                <w:rFonts w:hint="eastAsia" w:ascii="仿宋" w:hAnsi="仿宋" w:eastAsia="仿宋" w:cs="仿宋"/>
                <w:sz w:val="21"/>
                <w:szCs w:val="21"/>
              </w:rPr>
              <w:t xml:space="preserve">1.4、磁场均匀度：(≥10ppm，DSV 30mm，室温匀场下);  </w:t>
            </w:r>
          </w:p>
          <w:p w14:paraId="23809BB0">
            <w:pPr>
              <w:rPr>
                <w:rFonts w:hint="eastAsia" w:ascii="仿宋" w:hAnsi="仿宋" w:eastAsia="仿宋" w:cs="仿宋"/>
                <w:sz w:val="21"/>
                <w:szCs w:val="21"/>
              </w:rPr>
            </w:pPr>
            <w:r>
              <w:rPr>
                <w:rFonts w:hint="eastAsia" w:ascii="仿宋" w:hAnsi="仿宋" w:eastAsia="仿宋" w:cs="仿宋"/>
                <w:sz w:val="21"/>
                <w:szCs w:val="21"/>
              </w:rPr>
              <w:t>1.5、磁场稳定性：≤60Hz/15 分钟，150Hz/1小时</w:t>
            </w:r>
          </w:p>
          <w:p w14:paraId="0A95E4DC">
            <w:pPr>
              <w:rPr>
                <w:rFonts w:hint="eastAsia" w:ascii="仿宋" w:hAnsi="仿宋" w:eastAsia="仿宋" w:cs="仿宋"/>
                <w:sz w:val="21"/>
                <w:szCs w:val="21"/>
              </w:rPr>
            </w:pPr>
            <w:r>
              <w:rPr>
                <w:rFonts w:hint="eastAsia" w:ascii="仿宋" w:hAnsi="仿宋" w:eastAsia="仿宋" w:cs="仿宋"/>
                <w:sz w:val="21"/>
                <w:szCs w:val="21"/>
              </w:rPr>
              <w:t>2、 梯度：</w:t>
            </w:r>
          </w:p>
          <w:p w14:paraId="63DCA1C9">
            <w:pPr>
              <w:rPr>
                <w:rFonts w:hint="eastAsia" w:ascii="仿宋" w:hAnsi="仿宋" w:eastAsia="仿宋" w:cs="仿宋"/>
                <w:sz w:val="21"/>
                <w:szCs w:val="21"/>
              </w:rPr>
            </w:pPr>
            <w:r>
              <w:rPr>
                <w:rFonts w:hint="eastAsia" w:ascii="仿宋" w:hAnsi="仿宋" w:eastAsia="仿宋" w:cs="仿宋"/>
                <w:sz w:val="21"/>
                <w:szCs w:val="21"/>
              </w:rPr>
              <w:t>2.1、三维梯度线圈梯度场强度：≥300mT/m  @60A</w:t>
            </w:r>
          </w:p>
          <w:p w14:paraId="23FD5FFC">
            <w:pPr>
              <w:rPr>
                <w:rFonts w:hint="eastAsia" w:ascii="仿宋" w:hAnsi="仿宋" w:eastAsia="仿宋" w:cs="仿宋"/>
                <w:sz w:val="21"/>
                <w:szCs w:val="21"/>
              </w:rPr>
            </w:pPr>
            <w:r>
              <w:rPr>
                <w:rFonts w:hint="eastAsia" w:ascii="仿宋" w:hAnsi="仿宋" w:eastAsia="仿宋" w:cs="仿宋"/>
                <w:sz w:val="21"/>
                <w:szCs w:val="21"/>
              </w:rPr>
              <w:t>2.2、梯度线性度：＞5%</w:t>
            </w:r>
          </w:p>
          <w:p w14:paraId="238D084C">
            <w:pPr>
              <w:rPr>
                <w:rFonts w:hint="eastAsia" w:ascii="仿宋" w:hAnsi="仿宋" w:eastAsia="仿宋" w:cs="仿宋"/>
                <w:sz w:val="21"/>
                <w:szCs w:val="21"/>
              </w:rPr>
            </w:pPr>
            <w:r>
              <w:rPr>
                <w:rFonts w:hint="eastAsia" w:ascii="仿宋" w:hAnsi="仿宋" w:eastAsia="仿宋" w:cs="仿宋"/>
                <w:sz w:val="21"/>
                <w:szCs w:val="21"/>
              </w:rPr>
              <w:t>2.3、梯度切换率：≥2000T/m/s</w:t>
            </w:r>
          </w:p>
          <w:p w14:paraId="03DE66BF">
            <w:pPr>
              <w:rPr>
                <w:rFonts w:hint="eastAsia" w:ascii="仿宋" w:hAnsi="仿宋" w:eastAsia="仿宋" w:cs="仿宋"/>
                <w:sz w:val="21"/>
                <w:szCs w:val="21"/>
              </w:rPr>
            </w:pPr>
            <w:r>
              <w:rPr>
                <w:rFonts w:hint="eastAsia" w:ascii="仿宋" w:hAnsi="仿宋" w:eastAsia="仿宋" w:cs="仿宋"/>
                <w:sz w:val="21"/>
                <w:szCs w:val="21"/>
              </w:rPr>
              <w:t>2.4、梯度电源： ≥150V/150A</w:t>
            </w:r>
          </w:p>
          <w:p w14:paraId="635BCDD1">
            <w:pPr>
              <w:rPr>
                <w:rFonts w:hint="eastAsia" w:ascii="仿宋" w:hAnsi="仿宋" w:eastAsia="仿宋" w:cs="仿宋"/>
                <w:sz w:val="21"/>
                <w:szCs w:val="21"/>
              </w:rPr>
            </w:pPr>
            <w:r>
              <w:rPr>
                <w:rFonts w:hint="eastAsia" w:ascii="仿宋" w:hAnsi="仿宋" w:eastAsia="仿宋" w:cs="仿宋"/>
                <w:sz w:val="21"/>
                <w:szCs w:val="21"/>
              </w:rPr>
              <w:t>▲3、射频线圈：</w:t>
            </w:r>
          </w:p>
          <w:p w14:paraId="1A92E994">
            <w:pPr>
              <w:rPr>
                <w:rFonts w:hint="eastAsia" w:ascii="仿宋" w:hAnsi="仿宋" w:eastAsia="仿宋" w:cs="仿宋"/>
                <w:sz w:val="21"/>
                <w:szCs w:val="21"/>
              </w:rPr>
            </w:pPr>
            <w:r>
              <w:rPr>
                <w:rFonts w:hint="eastAsia" w:ascii="仿宋" w:hAnsi="仿宋" w:eastAsia="仿宋" w:cs="仿宋"/>
                <w:sz w:val="21"/>
                <w:szCs w:val="21"/>
              </w:rPr>
              <w:t>3.1、小鼠射频线圈：有效内径≥40毫米</w:t>
            </w:r>
          </w:p>
          <w:p w14:paraId="3F63BD70">
            <w:pPr>
              <w:rPr>
                <w:rFonts w:hint="eastAsia" w:ascii="仿宋" w:hAnsi="仿宋" w:eastAsia="仿宋" w:cs="仿宋"/>
                <w:sz w:val="21"/>
                <w:szCs w:val="21"/>
              </w:rPr>
            </w:pPr>
            <w:r>
              <w:rPr>
                <w:rFonts w:hint="eastAsia" w:ascii="仿宋" w:hAnsi="仿宋" w:eastAsia="仿宋" w:cs="仿宋"/>
                <w:sz w:val="21"/>
                <w:szCs w:val="21"/>
              </w:rPr>
              <w:t>3.2、小鼠头射频线圈：有效内径≥30毫米</w:t>
            </w:r>
          </w:p>
          <w:p w14:paraId="1144F49E">
            <w:pPr>
              <w:rPr>
                <w:rFonts w:hint="eastAsia" w:ascii="仿宋" w:hAnsi="仿宋" w:eastAsia="仿宋" w:cs="仿宋"/>
                <w:sz w:val="21"/>
                <w:szCs w:val="21"/>
              </w:rPr>
            </w:pPr>
            <w:r>
              <w:rPr>
                <w:rFonts w:hint="eastAsia" w:ascii="仿宋" w:hAnsi="仿宋" w:eastAsia="仿宋" w:cs="仿宋"/>
                <w:sz w:val="21"/>
                <w:szCs w:val="21"/>
              </w:rPr>
              <w:t>4、谱仪及其他系统：</w:t>
            </w:r>
          </w:p>
          <w:p w14:paraId="43F12BC6">
            <w:pPr>
              <w:rPr>
                <w:rFonts w:hint="eastAsia" w:ascii="仿宋" w:hAnsi="仿宋" w:eastAsia="仿宋" w:cs="仿宋"/>
                <w:sz w:val="21"/>
                <w:szCs w:val="21"/>
              </w:rPr>
            </w:pPr>
            <w:r>
              <w:rPr>
                <w:rFonts w:hint="eastAsia" w:ascii="仿宋" w:hAnsi="仿宋" w:eastAsia="仿宋" w:cs="仿宋"/>
                <w:sz w:val="21"/>
                <w:szCs w:val="21"/>
              </w:rPr>
              <w:t>4.1、发射单元：≥32 位频率分辨率，≥16 位相位控制，≥120dB 幅度控制，≥115ns 延迟内的幅度和相位调制，TX/LO 的 RF 开关</w:t>
            </w:r>
          </w:p>
          <w:p w14:paraId="2660DA9A">
            <w:pPr>
              <w:rPr>
                <w:rFonts w:hint="eastAsia" w:ascii="仿宋" w:hAnsi="仿宋" w:eastAsia="仿宋" w:cs="仿宋"/>
                <w:sz w:val="21"/>
                <w:szCs w:val="21"/>
              </w:rPr>
            </w:pPr>
            <w:r>
              <w:rPr>
                <w:rFonts w:hint="eastAsia" w:ascii="仿宋" w:hAnsi="仿宋" w:eastAsia="仿宋" w:cs="仿宋"/>
                <w:sz w:val="21"/>
                <w:szCs w:val="21"/>
              </w:rPr>
              <w:t>4.2、数字接收单元：数字正交检测，≤2.3 dB 低噪声系数；模拟数字转换器分辨率为 16 位，过采样后为≥ 24 位；采样速率 78.125 MSPS，最大带宽 ≥1 MHz。</w:t>
            </w:r>
          </w:p>
          <w:p w14:paraId="67F50804">
            <w:pPr>
              <w:rPr>
                <w:rFonts w:hint="eastAsia" w:ascii="仿宋" w:hAnsi="仿宋" w:eastAsia="仿宋" w:cs="仿宋"/>
                <w:sz w:val="21"/>
                <w:szCs w:val="21"/>
              </w:rPr>
            </w:pPr>
            <w:r>
              <w:rPr>
                <w:rFonts w:hint="eastAsia" w:ascii="仿宋" w:hAnsi="仿宋" w:eastAsia="仿宋" w:cs="仿宋"/>
                <w:sz w:val="21"/>
                <w:szCs w:val="21"/>
              </w:rPr>
              <w:t>▲4.3、数字梯度控制单元：数字通道≥ 24 位-192kHz 发射器</w:t>
            </w:r>
          </w:p>
          <w:p w14:paraId="7FCBB29D">
            <w:pPr>
              <w:rPr>
                <w:rFonts w:hint="eastAsia" w:ascii="仿宋" w:hAnsi="仿宋" w:eastAsia="仿宋" w:cs="仿宋"/>
                <w:sz w:val="21"/>
                <w:szCs w:val="21"/>
              </w:rPr>
            </w:pPr>
            <w:r>
              <w:rPr>
                <w:rFonts w:hint="eastAsia" w:ascii="仿宋" w:hAnsi="仿宋" w:eastAsia="仿宋" w:cs="仿宋"/>
                <w:sz w:val="21"/>
                <w:szCs w:val="21"/>
              </w:rPr>
              <w:t>4.4、 通用输入/输出接口GPIO： ≥4 个输出和≥ 1 个输入用于 RF 放大器blanking、线圈控制、序列触发或用户特定用途。</w:t>
            </w:r>
          </w:p>
          <w:p w14:paraId="5E5B18C9">
            <w:pPr>
              <w:rPr>
                <w:rFonts w:hint="eastAsia" w:ascii="仿宋" w:hAnsi="仿宋" w:eastAsia="仿宋" w:cs="仿宋"/>
                <w:sz w:val="21"/>
                <w:szCs w:val="21"/>
              </w:rPr>
            </w:pPr>
            <w:r>
              <w:rPr>
                <w:rFonts w:hint="eastAsia" w:ascii="仿宋" w:hAnsi="仿宋" w:eastAsia="仿宋" w:cs="仿宋"/>
                <w:sz w:val="21"/>
                <w:szCs w:val="21"/>
              </w:rPr>
              <w:t>4.5、射频功率：≥300瓦</w:t>
            </w:r>
          </w:p>
          <w:p w14:paraId="6FF4210E">
            <w:pPr>
              <w:rPr>
                <w:rFonts w:hint="eastAsia" w:ascii="仿宋" w:hAnsi="仿宋" w:eastAsia="仿宋" w:cs="仿宋"/>
                <w:sz w:val="21"/>
                <w:szCs w:val="21"/>
              </w:rPr>
            </w:pPr>
            <w:r>
              <w:rPr>
                <w:rFonts w:hint="eastAsia" w:ascii="仿宋" w:hAnsi="仿宋" w:eastAsia="仿宋" w:cs="仿宋"/>
                <w:sz w:val="21"/>
                <w:szCs w:val="21"/>
              </w:rPr>
              <w:t>▲4.6、心脏成像 (需提供在国内用户处所做的大鼠和小鼠图像作为实例)</w:t>
            </w:r>
          </w:p>
          <w:p w14:paraId="4B30CEE8">
            <w:pPr>
              <w:rPr>
                <w:rFonts w:hint="eastAsia" w:ascii="仿宋" w:hAnsi="仿宋" w:eastAsia="仿宋" w:cs="仿宋"/>
                <w:sz w:val="21"/>
                <w:szCs w:val="21"/>
              </w:rPr>
            </w:pPr>
            <w:r>
              <w:rPr>
                <w:rFonts w:hint="eastAsia" w:ascii="仿宋" w:hAnsi="仿宋" w:eastAsia="仿宋" w:cs="仿宋"/>
                <w:sz w:val="21"/>
                <w:szCs w:val="21"/>
              </w:rPr>
              <w:t>▲4.7 、成像专用T1、T2弛豫时间定量测量</w:t>
            </w:r>
          </w:p>
          <w:p w14:paraId="712B1AD7">
            <w:pPr>
              <w:rPr>
                <w:rFonts w:hint="eastAsia" w:ascii="仿宋" w:hAnsi="仿宋" w:eastAsia="仿宋" w:cs="仿宋"/>
                <w:sz w:val="21"/>
                <w:szCs w:val="21"/>
              </w:rPr>
            </w:pPr>
            <w:r>
              <w:rPr>
                <w:rFonts w:hint="eastAsia" w:ascii="仿宋" w:hAnsi="仿宋" w:eastAsia="仿宋" w:cs="仿宋"/>
                <w:sz w:val="21"/>
                <w:szCs w:val="21"/>
              </w:rPr>
              <w:t>4.8、恒温动物仓：腔内温度维持在32度恒温，维持小鼠的体温</w:t>
            </w:r>
          </w:p>
          <w:p w14:paraId="5F46BAE3">
            <w:pPr>
              <w:rPr>
                <w:rFonts w:hint="eastAsia" w:ascii="仿宋" w:hAnsi="仿宋" w:eastAsia="仿宋" w:cs="仿宋"/>
                <w:sz w:val="21"/>
                <w:szCs w:val="21"/>
              </w:rPr>
            </w:pPr>
            <w:r>
              <w:rPr>
                <w:rFonts w:hint="eastAsia" w:ascii="仿宋" w:hAnsi="仿宋" w:eastAsia="仿宋" w:cs="仿宋"/>
                <w:sz w:val="21"/>
                <w:szCs w:val="21"/>
              </w:rPr>
              <w:t>5、计算机系统：</w:t>
            </w:r>
          </w:p>
          <w:p w14:paraId="642CBA5D">
            <w:pPr>
              <w:rPr>
                <w:rFonts w:hint="eastAsia" w:ascii="仿宋" w:hAnsi="仿宋" w:eastAsia="仿宋" w:cs="仿宋"/>
                <w:sz w:val="21"/>
                <w:szCs w:val="21"/>
              </w:rPr>
            </w:pPr>
            <w:r>
              <w:rPr>
                <w:rFonts w:hint="eastAsia" w:ascii="仿宋" w:hAnsi="仿宋" w:eastAsia="仿宋" w:cs="仿宋"/>
                <w:sz w:val="21"/>
                <w:szCs w:val="21"/>
              </w:rPr>
              <w:t>5.1、基于 PCI 总线的工业控制计算机平台，配置双核 CPU</w:t>
            </w:r>
          </w:p>
          <w:p w14:paraId="26AF649A">
            <w:pPr>
              <w:rPr>
                <w:rFonts w:hint="eastAsia" w:ascii="仿宋" w:hAnsi="仿宋" w:eastAsia="仿宋" w:cs="仿宋"/>
                <w:sz w:val="21"/>
                <w:szCs w:val="21"/>
              </w:rPr>
            </w:pPr>
            <w:r>
              <w:rPr>
                <w:rFonts w:hint="eastAsia" w:ascii="仿宋" w:hAnsi="仿宋" w:eastAsia="仿宋" w:cs="仿宋"/>
                <w:sz w:val="21"/>
                <w:szCs w:val="21"/>
              </w:rPr>
              <w:t>5.2、内存：8G</w:t>
            </w:r>
          </w:p>
          <w:p w14:paraId="2C36D345">
            <w:pPr>
              <w:rPr>
                <w:rFonts w:hint="eastAsia" w:ascii="仿宋" w:hAnsi="仿宋" w:eastAsia="仿宋" w:cs="仿宋"/>
                <w:sz w:val="21"/>
                <w:szCs w:val="21"/>
              </w:rPr>
            </w:pPr>
            <w:r>
              <w:rPr>
                <w:rFonts w:hint="eastAsia" w:ascii="仿宋" w:hAnsi="仿宋" w:eastAsia="仿宋" w:cs="仿宋"/>
                <w:sz w:val="21"/>
                <w:szCs w:val="21"/>
              </w:rPr>
              <w:t>5.3、硬盘：≥1T</w:t>
            </w:r>
          </w:p>
          <w:p w14:paraId="0ACCDB0D">
            <w:pPr>
              <w:rPr>
                <w:rFonts w:hint="eastAsia" w:ascii="仿宋" w:hAnsi="仿宋" w:eastAsia="仿宋" w:cs="仿宋"/>
                <w:sz w:val="21"/>
                <w:szCs w:val="21"/>
              </w:rPr>
            </w:pPr>
            <w:r>
              <w:rPr>
                <w:rFonts w:hint="eastAsia" w:ascii="仿宋" w:hAnsi="仿宋" w:eastAsia="仿宋" w:cs="仿宋"/>
                <w:sz w:val="21"/>
                <w:szCs w:val="21"/>
              </w:rPr>
              <w:t>5.4、显示器：≥27寸液晶显示器</w:t>
            </w:r>
          </w:p>
          <w:p w14:paraId="74AE1FC4">
            <w:pPr>
              <w:rPr>
                <w:rFonts w:hint="eastAsia" w:ascii="仿宋" w:hAnsi="仿宋" w:eastAsia="仿宋" w:cs="仿宋"/>
                <w:sz w:val="21"/>
                <w:szCs w:val="21"/>
              </w:rPr>
            </w:pPr>
            <w:r>
              <w:rPr>
                <w:rFonts w:hint="eastAsia" w:ascii="仿宋" w:hAnsi="仿宋" w:eastAsia="仿宋" w:cs="仿宋"/>
                <w:sz w:val="21"/>
                <w:szCs w:val="21"/>
              </w:rPr>
              <w:t>5.5、操作系统：Windows 11以上</w:t>
            </w:r>
          </w:p>
          <w:p w14:paraId="5AD388B0">
            <w:pPr>
              <w:rPr>
                <w:rFonts w:hint="eastAsia" w:ascii="仿宋" w:hAnsi="仿宋" w:eastAsia="仿宋" w:cs="仿宋"/>
                <w:sz w:val="21"/>
                <w:szCs w:val="21"/>
              </w:rPr>
            </w:pPr>
            <w:r>
              <w:rPr>
                <w:rFonts w:hint="eastAsia" w:ascii="仿宋" w:hAnsi="仿宋" w:eastAsia="仿宋" w:cs="仿宋"/>
                <w:sz w:val="21"/>
                <w:szCs w:val="21"/>
              </w:rPr>
              <w:t>6、MRI软件：</w:t>
            </w:r>
          </w:p>
          <w:p w14:paraId="76B67F56">
            <w:pPr>
              <w:rPr>
                <w:rFonts w:hint="eastAsia" w:ascii="仿宋" w:hAnsi="仿宋" w:eastAsia="仿宋" w:cs="仿宋"/>
                <w:sz w:val="21"/>
                <w:szCs w:val="21"/>
              </w:rPr>
            </w:pPr>
            <w:r>
              <w:rPr>
                <w:rFonts w:hint="eastAsia" w:ascii="仿宋" w:hAnsi="仿宋" w:eastAsia="仿宋" w:cs="仿宋"/>
                <w:sz w:val="21"/>
                <w:szCs w:val="21"/>
              </w:rPr>
              <w:t>6.1、英文MRI操作界面</w:t>
            </w:r>
          </w:p>
          <w:p w14:paraId="1CF5A5A9">
            <w:pPr>
              <w:rPr>
                <w:rFonts w:hint="eastAsia" w:ascii="仿宋" w:hAnsi="仿宋" w:eastAsia="仿宋" w:cs="仿宋"/>
                <w:sz w:val="21"/>
                <w:szCs w:val="21"/>
              </w:rPr>
            </w:pPr>
            <w:r>
              <w:rPr>
                <w:rFonts w:hint="eastAsia" w:ascii="仿宋" w:hAnsi="仿宋" w:eastAsia="仿宋" w:cs="仿宋"/>
                <w:sz w:val="21"/>
                <w:szCs w:val="21"/>
              </w:rPr>
              <w:t>6.2、 便捷的菜单方便扫描参数的设定</w:t>
            </w:r>
          </w:p>
          <w:p w14:paraId="3C0CDB3B">
            <w:pPr>
              <w:rPr>
                <w:rFonts w:hint="eastAsia" w:ascii="仿宋" w:hAnsi="仿宋" w:eastAsia="仿宋" w:cs="仿宋"/>
                <w:sz w:val="21"/>
                <w:szCs w:val="21"/>
              </w:rPr>
            </w:pPr>
            <w:r>
              <w:rPr>
                <w:rFonts w:hint="eastAsia" w:ascii="仿宋" w:hAnsi="仿宋" w:eastAsia="仿宋" w:cs="仿宋"/>
                <w:sz w:val="21"/>
                <w:szCs w:val="21"/>
              </w:rPr>
              <w:t>6.3、 SCOUT导向扫描精确确定切片位置</w:t>
            </w:r>
          </w:p>
          <w:p w14:paraId="6B62C901">
            <w:pPr>
              <w:rPr>
                <w:rFonts w:hint="eastAsia" w:ascii="仿宋" w:hAnsi="仿宋" w:eastAsia="仿宋" w:cs="仿宋"/>
                <w:sz w:val="21"/>
                <w:szCs w:val="21"/>
              </w:rPr>
            </w:pPr>
            <w:r>
              <w:rPr>
                <w:rFonts w:hint="eastAsia" w:ascii="仿宋" w:hAnsi="仿宋" w:eastAsia="仿宋" w:cs="仿宋"/>
                <w:sz w:val="21"/>
                <w:szCs w:val="21"/>
              </w:rPr>
              <w:t>6.4、 系统工作频率自动调整</w:t>
            </w:r>
          </w:p>
          <w:p w14:paraId="01B61943">
            <w:pPr>
              <w:rPr>
                <w:rFonts w:hint="eastAsia" w:ascii="仿宋" w:hAnsi="仿宋" w:eastAsia="仿宋" w:cs="仿宋"/>
                <w:sz w:val="21"/>
                <w:szCs w:val="21"/>
              </w:rPr>
            </w:pPr>
            <w:r>
              <w:rPr>
                <w:rFonts w:hint="eastAsia" w:ascii="仿宋" w:hAnsi="仿宋" w:eastAsia="仿宋" w:cs="仿宋"/>
                <w:sz w:val="21"/>
                <w:szCs w:val="21"/>
              </w:rPr>
              <w:t>6.5 、描过程实时监控</w:t>
            </w:r>
          </w:p>
          <w:p w14:paraId="6EBEF63B">
            <w:pPr>
              <w:rPr>
                <w:rFonts w:hint="eastAsia" w:ascii="仿宋" w:hAnsi="仿宋" w:eastAsia="仿宋" w:cs="仿宋"/>
                <w:sz w:val="21"/>
                <w:szCs w:val="21"/>
              </w:rPr>
            </w:pPr>
            <w:r>
              <w:rPr>
                <w:rFonts w:hint="eastAsia" w:ascii="仿宋" w:hAnsi="仿宋" w:eastAsia="仿宋" w:cs="仿宋"/>
                <w:sz w:val="21"/>
                <w:szCs w:val="21"/>
              </w:rPr>
              <w:t>6.6 、数据格式：Dicom标准医学影像格式</w:t>
            </w:r>
          </w:p>
          <w:p w14:paraId="76F927B2">
            <w:pPr>
              <w:rPr>
                <w:rFonts w:hint="eastAsia" w:ascii="仿宋" w:hAnsi="仿宋" w:eastAsia="仿宋" w:cs="仿宋"/>
                <w:sz w:val="21"/>
                <w:szCs w:val="21"/>
              </w:rPr>
            </w:pPr>
            <w:r>
              <w:rPr>
                <w:rFonts w:hint="eastAsia" w:ascii="仿宋" w:hAnsi="仿宋" w:eastAsia="仿宋" w:cs="仿宋"/>
                <w:sz w:val="21"/>
                <w:szCs w:val="21"/>
              </w:rPr>
              <w:t>6.7、成像视野：≥60mm x 60mm</w:t>
            </w:r>
          </w:p>
          <w:p w14:paraId="6D60DE04">
            <w:pPr>
              <w:rPr>
                <w:rFonts w:hint="eastAsia" w:ascii="仿宋" w:hAnsi="仿宋" w:eastAsia="仿宋" w:cs="仿宋"/>
                <w:sz w:val="21"/>
                <w:szCs w:val="21"/>
              </w:rPr>
            </w:pPr>
            <w:r>
              <w:rPr>
                <w:rFonts w:hint="eastAsia" w:ascii="仿宋" w:hAnsi="仿宋" w:eastAsia="仿宋" w:cs="仿宋"/>
                <w:sz w:val="21"/>
                <w:szCs w:val="21"/>
              </w:rPr>
              <w:t>6.8 、成像物理分辨率：0.18mm</w:t>
            </w:r>
          </w:p>
          <w:p w14:paraId="7756F861">
            <w:pPr>
              <w:rPr>
                <w:rFonts w:hint="eastAsia" w:ascii="仿宋" w:hAnsi="仿宋" w:eastAsia="仿宋" w:cs="仿宋"/>
                <w:sz w:val="21"/>
                <w:szCs w:val="21"/>
              </w:rPr>
            </w:pPr>
            <w:r>
              <w:rPr>
                <w:rFonts w:hint="eastAsia" w:ascii="仿宋" w:hAnsi="仿宋" w:eastAsia="仿宋" w:cs="仿宋"/>
                <w:sz w:val="21"/>
                <w:szCs w:val="21"/>
              </w:rPr>
              <w:t>7、成像脉冲序列</w:t>
            </w:r>
          </w:p>
          <w:p w14:paraId="0F43A971">
            <w:pPr>
              <w:rPr>
                <w:rFonts w:hint="eastAsia" w:ascii="仿宋" w:hAnsi="仿宋" w:eastAsia="仿宋" w:cs="仿宋"/>
                <w:sz w:val="21"/>
                <w:szCs w:val="21"/>
              </w:rPr>
            </w:pPr>
            <w:r>
              <w:rPr>
                <w:rFonts w:hint="eastAsia" w:ascii="仿宋" w:hAnsi="仿宋" w:eastAsia="仿宋" w:cs="仿宋"/>
                <w:sz w:val="21"/>
                <w:szCs w:val="21"/>
              </w:rPr>
              <w:t>7.1、 Scout定位扫描</w:t>
            </w:r>
          </w:p>
          <w:p w14:paraId="59F2D8A6">
            <w:pPr>
              <w:rPr>
                <w:rFonts w:hint="eastAsia" w:ascii="仿宋" w:hAnsi="仿宋" w:eastAsia="仿宋" w:cs="仿宋"/>
                <w:sz w:val="21"/>
                <w:szCs w:val="21"/>
              </w:rPr>
            </w:pPr>
            <w:r>
              <w:rPr>
                <w:rFonts w:hint="eastAsia" w:ascii="仿宋" w:hAnsi="仿宋" w:eastAsia="仿宋" w:cs="仿宋"/>
                <w:sz w:val="21"/>
                <w:szCs w:val="21"/>
              </w:rPr>
              <w:t>7.2、 T1加权成像</w:t>
            </w:r>
          </w:p>
          <w:p w14:paraId="67E2D3BF">
            <w:pPr>
              <w:rPr>
                <w:rFonts w:hint="eastAsia" w:ascii="仿宋" w:hAnsi="仿宋" w:eastAsia="仿宋" w:cs="仿宋"/>
                <w:sz w:val="21"/>
                <w:szCs w:val="21"/>
              </w:rPr>
            </w:pPr>
            <w:r>
              <w:rPr>
                <w:rFonts w:hint="eastAsia" w:ascii="仿宋" w:hAnsi="仿宋" w:eastAsia="仿宋" w:cs="仿宋"/>
                <w:sz w:val="21"/>
                <w:szCs w:val="21"/>
              </w:rPr>
              <w:t>7.3、 T2加权成像</w:t>
            </w:r>
          </w:p>
          <w:p w14:paraId="206D55F2">
            <w:pPr>
              <w:rPr>
                <w:rFonts w:hint="eastAsia" w:ascii="仿宋" w:hAnsi="仿宋" w:eastAsia="仿宋" w:cs="仿宋"/>
                <w:sz w:val="21"/>
                <w:szCs w:val="21"/>
              </w:rPr>
            </w:pPr>
            <w:r>
              <w:rPr>
                <w:rFonts w:hint="eastAsia" w:ascii="仿宋" w:hAnsi="仿宋" w:eastAsia="仿宋" w:cs="仿宋"/>
                <w:sz w:val="21"/>
                <w:szCs w:val="21"/>
              </w:rPr>
              <w:t>7.4、 自旋密度成像</w:t>
            </w:r>
          </w:p>
          <w:p w14:paraId="5F2FD5D1">
            <w:pPr>
              <w:rPr>
                <w:rFonts w:hint="eastAsia" w:ascii="仿宋" w:hAnsi="仿宋" w:eastAsia="仿宋" w:cs="仿宋"/>
                <w:sz w:val="21"/>
                <w:szCs w:val="21"/>
              </w:rPr>
            </w:pPr>
            <w:r>
              <w:rPr>
                <w:rFonts w:hint="eastAsia" w:ascii="仿宋" w:hAnsi="仿宋" w:eastAsia="仿宋" w:cs="仿宋"/>
                <w:sz w:val="21"/>
                <w:szCs w:val="21"/>
              </w:rPr>
              <w:t>7.5、 自旋回波成像</w:t>
            </w:r>
          </w:p>
          <w:p w14:paraId="790DAC16">
            <w:pPr>
              <w:rPr>
                <w:rFonts w:hint="eastAsia" w:ascii="仿宋" w:hAnsi="仿宋" w:eastAsia="仿宋" w:cs="仿宋"/>
                <w:sz w:val="21"/>
                <w:szCs w:val="21"/>
              </w:rPr>
            </w:pPr>
            <w:r>
              <w:rPr>
                <w:rFonts w:hint="eastAsia" w:ascii="仿宋" w:hAnsi="仿宋" w:eastAsia="仿宋" w:cs="仿宋"/>
                <w:sz w:val="21"/>
                <w:szCs w:val="21"/>
              </w:rPr>
              <w:t>7.6、 梯度回波成像</w:t>
            </w:r>
          </w:p>
          <w:p w14:paraId="7E9E4042">
            <w:pPr>
              <w:rPr>
                <w:rFonts w:hint="eastAsia" w:ascii="仿宋" w:hAnsi="仿宋" w:eastAsia="仿宋" w:cs="仿宋"/>
                <w:sz w:val="21"/>
                <w:szCs w:val="21"/>
              </w:rPr>
            </w:pPr>
            <w:r>
              <w:rPr>
                <w:rFonts w:hint="eastAsia" w:ascii="仿宋" w:hAnsi="仿宋" w:eastAsia="仿宋" w:cs="仿宋"/>
                <w:sz w:val="21"/>
                <w:szCs w:val="21"/>
              </w:rPr>
              <w:t>7.7、 快速自旋回波成像</w:t>
            </w:r>
          </w:p>
          <w:p w14:paraId="39EE4612">
            <w:pPr>
              <w:rPr>
                <w:rFonts w:hint="eastAsia" w:ascii="仿宋" w:hAnsi="仿宋" w:eastAsia="仿宋" w:cs="仿宋"/>
                <w:sz w:val="21"/>
                <w:szCs w:val="21"/>
              </w:rPr>
            </w:pPr>
            <w:r>
              <w:rPr>
                <w:rFonts w:hint="eastAsia" w:ascii="仿宋" w:hAnsi="仿宋" w:eastAsia="仿宋" w:cs="仿宋"/>
                <w:sz w:val="21"/>
                <w:szCs w:val="21"/>
              </w:rPr>
              <w:t>7.8、 FLAIR成像</w:t>
            </w:r>
          </w:p>
          <w:p w14:paraId="276ABFA6">
            <w:pPr>
              <w:rPr>
                <w:rFonts w:hint="eastAsia" w:ascii="仿宋" w:hAnsi="仿宋" w:eastAsia="仿宋" w:cs="仿宋"/>
                <w:sz w:val="21"/>
                <w:szCs w:val="21"/>
              </w:rPr>
            </w:pPr>
            <w:r>
              <w:rPr>
                <w:rFonts w:hint="eastAsia" w:ascii="仿宋" w:hAnsi="仿宋" w:eastAsia="仿宋" w:cs="仿宋"/>
                <w:sz w:val="21"/>
                <w:szCs w:val="21"/>
              </w:rPr>
              <w:t>7.9、 自旋回波扩散成像</w:t>
            </w:r>
          </w:p>
          <w:p w14:paraId="2F967B32">
            <w:pPr>
              <w:rPr>
                <w:rFonts w:hint="eastAsia" w:ascii="仿宋" w:hAnsi="仿宋" w:eastAsia="仿宋" w:cs="仿宋"/>
                <w:sz w:val="21"/>
                <w:szCs w:val="21"/>
              </w:rPr>
            </w:pPr>
            <w:r>
              <w:rPr>
                <w:rFonts w:hint="eastAsia" w:ascii="仿宋" w:hAnsi="仿宋" w:eastAsia="仿宋" w:cs="仿宋"/>
                <w:sz w:val="21"/>
                <w:szCs w:val="21"/>
              </w:rPr>
              <w:t>7.10、 脂肪抑制成像STIR</w:t>
            </w:r>
          </w:p>
          <w:p w14:paraId="4450B52F">
            <w:pPr>
              <w:rPr>
                <w:rFonts w:hint="eastAsia" w:ascii="仿宋" w:hAnsi="仿宋" w:eastAsia="仿宋" w:cs="仿宋"/>
                <w:sz w:val="21"/>
                <w:szCs w:val="21"/>
              </w:rPr>
            </w:pPr>
            <w:r>
              <w:rPr>
                <w:rFonts w:hint="eastAsia" w:ascii="仿宋" w:hAnsi="仿宋" w:eastAsia="仿宋" w:cs="仿宋"/>
                <w:sz w:val="21"/>
                <w:szCs w:val="21"/>
              </w:rPr>
              <w:t>7.11、 梯度回波3D 成像</w:t>
            </w:r>
          </w:p>
          <w:p w14:paraId="0034008A">
            <w:pPr>
              <w:rPr>
                <w:rFonts w:hint="eastAsia" w:ascii="仿宋" w:hAnsi="仿宋" w:eastAsia="仿宋" w:cs="仿宋"/>
                <w:sz w:val="21"/>
                <w:szCs w:val="21"/>
              </w:rPr>
            </w:pPr>
            <w:r>
              <w:rPr>
                <w:rFonts w:hint="eastAsia" w:ascii="仿宋" w:hAnsi="仿宋" w:eastAsia="仿宋" w:cs="仿宋"/>
                <w:sz w:val="21"/>
                <w:szCs w:val="21"/>
              </w:rPr>
              <w:t>7.12、 自旋回波3D成像</w:t>
            </w:r>
          </w:p>
          <w:p w14:paraId="12FE4AFF">
            <w:pPr>
              <w:rPr>
                <w:rFonts w:hint="eastAsia" w:ascii="仿宋" w:hAnsi="仿宋" w:eastAsia="仿宋" w:cs="仿宋"/>
                <w:sz w:val="21"/>
                <w:szCs w:val="21"/>
              </w:rPr>
            </w:pPr>
            <w:r>
              <w:rPr>
                <w:rFonts w:hint="eastAsia" w:ascii="仿宋" w:hAnsi="仿宋" w:eastAsia="仿宋" w:cs="仿宋"/>
                <w:sz w:val="21"/>
                <w:szCs w:val="21"/>
              </w:rPr>
              <w:t>7.13、 快速自旋回波3D 成像</w:t>
            </w:r>
          </w:p>
          <w:p w14:paraId="5FFD8CE6">
            <w:pPr>
              <w:rPr>
                <w:rFonts w:hint="eastAsia" w:ascii="仿宋" w:hAnsi="仿宋" w:eastAsia="仿宋" w:cs="仿宋"/>
                <w:sz w:val="21"/>
                <w:szCs w:val="21"/>
              </w:rPr>
            </w:pPr>
            <w:r>
              <w:rPr>
                <w:rFonts w:hint="eastAsia" w:ascii="仿宋" w:hAnsi="仿宋" w:eastAsia="仿宋" w:cs="仿宋"/>
                <w:sz w:val="21"/>
                <w:szCs w:val="21"/>
              </w:rPr>
              <w:t>7.14、 DCE MRI 成像</w:t>
            </w:r>
          </w:p>
          <w:p w14:paraId="3F9A95D0">
            <w:pPr>
              <w:rPr>
                <w:rFonts w:hint="eastAsia" w:ascii="仿宋" w:hAnsi="仿宋" w:eastAsia="仿宋" w:cs="仿宋"/>
                <w:sz w:val="21"/>
                <w:szCs w:val="21"/>
              </w:rPr>
            </w:pPr>
            <w:r>
              <w:rPr>
                <w:rFonts w:hint="eastAsia" w:ascii="仿宋" w:hAnsi="仿宋" w:eastAsia="仿宋" w:cs="仿宋"/>
                <w:sz w:val="21"/>
                <w:szCs w:val="21"/>
              </w:rPr>
              <w:t>▲8、 提供AI智能优化系统接口，能大幅提升MRI图像质量(需附相关数据实例证明其有效性)</w:t>
            </w:r>
          </w:p>
          <w:p w14:paraId="0B88260F">
            <w:pPr>
              <w:rPr>
                <w:rFonts w:hint="eastAsia" w:ascii="仿宋" w:hAnsi="仿宋" w:eastAsia="仿宋" w:cs="仿宋"/>
                <w:sz w:val="21"/>
                <w:szCs w:val="21"/>
              </w:rPr>
            </w:pPr>
            <w:r>
              <w:rPr>
                <w:rFonts w:hint="eastAsia" w:ascii="仿宋" w:hAnsi="仿宋" w:eastAsia="仿宋" w:cs="仿宋"/>
                <w:sz w:val="21"/>
                <w:szCs w:val="21"/>
              </w:rPr>
              <w:t>9、 技术培训：现场初级和高级应用培训共5个工作日</w:t>
            </w:r>
          </w:p>
          <w:p w14:paraId="3D8D2E1C">
            <w:pPr>
              <w:rPr>
                <w:rFonts w:hint="eastAsia" w:ascii="仿宋" w:hAnsi="仿宋" w:eastAsia="仿宋" w:cs="仿宋"/>
                <w:sz w:val="21"/>
                <w:szCs w:val="21"/>
              </w:rPr>
            </w:pPr>
            <w:r>
              <w:rPr>
                <w:rFonts w:hint="eastAsia" w:ascii="仿宋" w:hAnsi="仿宋" w:eastAsia="仿宋" w:cs="仿宋"/>
                <w:sz w:val="21"/>
                <w:szCs w:val="21"/>
              </w:rPr>
              <w:t>▲10 、技术服务要求：由⽣产⼚商的专业⼯程师负责售后服务，、质量保证：质保期自货物验收合格之日起计算不少于3年，免费保修服务包含整机、零配件和软件升级；若成交供应商质保期承诺优于产品生产厂家质保年限的，以成交供应商承诺执行）。应用专家具有≥7T高场应用的经验，</w:t>
            </w:r>
          </w:p>
          <w:p w14:paraId="68F025CF">
            <w:pPr>
              <w:rPr>
                <w:rFonts w:hint="eastAsia" w:ascii="仿宋" w:hAnsi="仿宋" w:eastAsia="仿宋" w:cs="仿宋"/>
                <w:sz w:val="21"/>
                <w:szCs w:val="21"/>
              </w:rPr>
            </w:pPr>
            <w:r>
              <w:rPr>
                <w:rFonts w:hint="eastAsia" w:ascii="仿宋" w:hAnsi="仿宋" w:eastAsia="仿宋" w:cs="仿宋"/>
                <w:sz w:val="21"/>
                <w:szCs w:val="21"/>
              </w:rPr>
              <w:t>11、售后响应时间：如果仪器出现故障，在接到用户维修服务请求后，工程师必须在4小时内进行电话指导或远程诊断，必要时在72小时到达现场排除故障。</w:t>
            </w:r>
          </w:p>
        </w:tc>
        <w:tc>
          <w:tcPr>
            <w:tcW w:w="3105" w:type="dxa"/>
            <w:tcBorders>
              <w:top w:val="single" w:color="000000" w:sz="4" w:space="0"/>
              <w:left w:val="single" w:color="auto" w:sz="4" w:space="0"/>
              <w:bottom w:val="single" w:color="000000" w:sz="4" w:space="0"/>
              <w:right w:val="single" w:color="000000" w:sz="4" w:space="0"/>
            </w:tcBorders>
            <w:noWrap/>
            <w:vAlign w:val="center"/>
          </w:tcPr>
          <w:p w14:paraId="312AEA9E">
            <w:pPr>
              <w:spacing w:line="360" w:lineRule="exact"/>
              <w:jc w:val="center"/>
              <w:textAlignment w:val="center"/>
              <w:rPr>
                <w:rFonts w:hint="eastAsia" w:ascii="仿宋" w:hAnsi="仿宋" w:eastAsia="仿宋" w:cs="仿宋"/>
                <w:kern w:val="0"/>
                <w:sz w:val="21"/>
                <w:szCs w:val="21"/>
              </w:rPr>
            </w:pPr>
          </w:p>
        </w:tc>
      </w:tr>
      <w:tr w14:paraId="326AD2ED">
        <w:tblPrEx>
          <w:tblCellMar>
            <w:top w:w="0" w:type="dxa"/>
            <w:left w:w="108" w:type="dxa"/>
            <w:bottom w:w="0" w:type="dxa"/>
            <w:right w:w="108" w:type="dxa"/>
          </w:tblCellMar>
        </w:tblPrEx>
        <w:trPr>
          <w:trHeight w:val="0" w:hRule="atLeast"/>
          <w:jc w:val="center"/>
        </w:trPr>
        <w:tc>
          <w:tcPr>
            <w:tcW w:w="636" w:type="dxa"/>
            <w:tcBorders>
              <w:top w:val="single" w:color="000000" w:sz="4" w:space="0"/>
              <w:left w:val="single" w:color="000000" w:sz="4" w:space="0"/>
              <w:bottom w:val="single" w:color="000000" w:sz="4" w:space="0"/>
              <w:right w:val="single" w:color="000000" w:sz="4" w:space="0"/>
            </w:tcBorders>
            <w:noWrap/>
            <w:vAlign w:val="center"/>
          </w:tcPr>
          <w:p w14:paraId="3A12D475">
            <w:pPr>
              <w:spacing w:line="360" w:lineRule="exact"/>
              <w:jc w:val="center"/>
              <w:textAlignment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2</w:t>
            </w:r>
          </w:p>
        </w:tc>
        <w:tc>
          <w:tcPr>
            <w:tcW w:w="1285" w:type="dxa"/>
            <w:tcBorders>
              <w:top w:val="single" w:color="000000" w:sz="4" w:space="0"/>
              <w:left w:val="single" w:color="000000" w:sz="4" w:space="0"/>
              <w:bottom w:val="single" w:color="000000" w:sz="4" w:space="0"/>
              <w:right w:val="single" w:color="auto" w:sz="4" w:space="0"/>
            </w:tcBorders>
            <w:noWrap/>
            <w:vAlign w:val="center"/>
          </w:tcPr>
          <w:p w14:paraId="142C49DE">
            <w:pPr>
              <w:spacing w:line="360" w:lineRule="exact"/>
              <w:jc w:val="center"/>
              <w:textAlignment w:val="center"/>
              <w:rPr>
                <w:rFonts w:hint="eastAsia" w:ascii="仿宋" w:hAnsi="仿宋" w:eastAsia="仿宋" w:cs="仿宋"/>
                <w:sz w:val="21"/>
                <w:szCs w:val="21"/>
              </w:rPr>
            </w:pPr>
            <w:r>
              <w:rPr>
                <w:rFonts w:hint="eastAsia" w:ascii="仿宋" w:hAnsi="仿宋" w:eastAsia="仿宋" w:cs="仿宋"/>
                <w:sz w:val="21"/>
                <w:szCs w:val="21"/>
              </w:rPr>
              <w:t>小动物生理监测系统</w:t>
            </w:r>
          </w:p>
        </w:tc>
        <w:tc>
          <w:tcPr>
            <w:tcW w:w="4892" w:type="dxa"/>
            <w:tcBorders>
              <w:top w:val="single" w:color="000000" w:sz="4" w:space="0"/>
              <w:left w:val="single" w:color="000000" w:sz="4" w:space="0"/>
              <w:bottom w:val="single" w:color="000000" w:sz="4" w:space="0"/>
              <w:right w:val="single" w:color="auto" w:sz="4" w:space="0"/>
            </w:tcBorders>
            <w:noWrap/>
            <w:vAlign w:val="center"/>
          </w:tcPr>
          <w:p w14:paraId="55C440F4">
            <w:pPr>
              <w:rPr>
                <w:rFonts w:hint="eastAsia" w:ascii="仿宋" w:hAnsi="仿宋" w:eastAsia="仿宋" w:cs="仿宋"/>
                <w:sz w:val="21"/>
                <w:szCs w:val="21"/>
              </w:rPr>
            </w:pPr>
            <w:r>
              <w:rPr>
                <w:rFonts w:hint="eastAsia" w:ascii="仿宋" w:hAnsi="仿宋" w:eastAsia="仿宋" w:cs="仿宋"/>
                <w:sz w:val="21"/>
                <w:szCs w:val="21"/>
              </w:rPr>
              <w:t>小动物生理监控设备，兼容磁场环境，可以监控大小鼠生理状态。</w:t>
            </w:r>
          </w:p>
          <w:p w14:paraId="08033790">
            <w:pPr>
              <w:rPr>
                <w:rFonts w:hint="eastAsia" w:ascii="仿宋" w:hAnsi="仿宋" w:eastAsia="仿宋" w:cs="仿宋"/>
                <w:sz w:val="21"/>
                <w:szCs w:val="21"/>
              </w:rPr>
            </w:pPr>
            <w:r>
              <w:rPr>
                <w:rFonts w:hint="eastAsia" w:ascii="仿宋" w:hAnsi="仿宋" w:eastAsia="仿宋" w:cs="仿宋"/>
                <w:sz w:val="21"/>
                <w:szCs w:val="21"/>
              </w:rPr>
              <w:t>1、心电图（ECG）与体温测量；带心电图 / 体温测量模块、电池充电器、直肠温度探头、皮下心电图电极针套件以及一根 30 英尺单工光缆。</w:t>
            </w:r>
          </w:p>
          <w:p w14:paraId="546C4B4C">
            <w:pPr>
              <w:rPr>
                <w:rFonts w:hint="eastAsia" w:ascii="仿宋" w:hAnsi="仿宋" w:eastAsia="仿宋" w:cs="仿宋"/>
                <w:sz w:val="21"/>
                <w:szCs w:val="21"/>
              </w:rPr>
            </w:pPr>
            <w:r>
              <w:rPr>
                <w:rFonts w:hint="eastAsia" w:ascii="仿宋" w:hAnsi="仿宋" w:eastAsia="仿宋" w:cs="仿宋"/>
                <w:sz w:val="21"/>
                <w:szCs w:val="21"/>
              </w:rPr>
              <w:t>2、呼吸测量模块：带门控的呼吸测量模块。呼吸传感器、30 英尺双工光缆和直流电源。</w:t>
            </w:r>
          </w:p>
          <w:p w14:paraId="2C8BC5A5">
            <w:pPr>
              <w:rPr>
                <w:rFonts w:hint="eastAsia" w:ascii="仿宋" w:hAnsi="仿宋" w:eastAsia="仿宋" w:cs="仿宋"/>
                <w:sz w:val="21"/>
                <w:szCs w:val="21"/>
              </w:rPr>
            </w:pPr>
            <w:r>
              <w:rPr>
                <w:rFonts w:hint="eastAsia" w:ascii="仿宋" w:hAnsi="仿宋" w:eastAsia="仿宋" w:cs="仿宋"/>
                <w:sz w:val="21"/>
                <w:szCs w:val="21"/>
              </w:rPr>
              <w:t>3、生理监测要与小动物核磁成像系统相兼容。</w:t>
            </w:r>
          </w:p>
        </w:tc>
        <w:tc>
          <w:tcPr>
            <w:tcW w:w="3105" w:type="dxa"/>
            <w:tcBorders>
              <w:top w:val="single" w:color="000000" w:sz="4" w:space="0"/>
              <w:left w:val="single" w:color="auto" w:sz="4" w:space="0"/>
              <w:bottom w:val="single" w:color="000000" w:sz="4" w:space="0"/>
              <w:right w:val="single" w:color="000000" w:sz="4" w:space="0"/>
            </w:tcBorders>
            <w:noWrap/>
            <w:vAlign w:val="center"/>
          </w:tcPr>
          <w:p w14:paraId="27592724">
            <w:pPr>
              <w:spacing w:line="360" w:lineRule="exact"/>
              <w:jc w:val="center"/>
              <w:textAlignment w:val="center"/>
              <w:rPr>
                <w:rFonts w:hint="eastAsia" w:ascii="仿宋" w:hAnsi="仿宋" w:eastAsia="仿宋" w:cs="仿宋"/>
                <w:kern w:val="0"/>
                <w:sz w:val="21"/>
                <w:szCs w:val="21"/>
              </w:rPr>
            </w:pPr>
          </w:p>
        </w:tc>
      </w:tr>
      <w:tr w14:paraId="47EB14A9">
        <w:tblPrEx>
          <w:tblCellMar>
            <w:top w:w="0" w:type="dxa"/>
            <w:left w:w="108" w:type="dxa"/>
            <w:bottom w:w="0" w:type="dxa"/>
            <w:right w:w="108" w:type="dxa"/>
          </w:tblCellMar>
        </w:tblPrEx>
        <w:trPr>
          <w:trHeight w:val="0" w:hRule="atLeast"/>
          <w:jc w:val="center"/>
        </w:trPr>
        <w:tc>
          <w:tcPr>
            <w:tcW w:w="636" w:type="dxa"/>
            <w:tcBorders>
              <w:top w:val="single" w:color="000000" w:sz="4" w:space="0"/>
              <w:left w:val="single" w:color="000000" w:sz="4" w:space="0"/>
              <w:bottom w:val="single" w:color="000000" w:sz="4" w:space="0"/>
              <w:right w:val="single" w:color="000000" w:sz="4" w:space="0"/>
            </w:tcBorders>
            <w:noWrap/>
            <w:vAlign w:val="center"/>
          </w:tcPr>
          <w:p w14:paraId="74CE6C07">
            <w:pPr>
              <w:spacing w:line="360" w:lineRule="exact"/>
              <w:jc w:val="center"/>
              <w:textAlignment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3</w:t>
            </w:r>
          </w:p>
        </w:tc>
        <w:tc>
          <w:tcPr>
            <w:tcW w:w="1285" w:type="dxa"/>
            <w:tcBorders>
              <w:top w:val="single" w:color="000000" w:sz="4" w:space="0"/>
              <w:left w:val="single" w:color="000000" w:sz="4" w:space="0"/>
              <w:bottom w:val="single" w:color="000000" w:sz="4" w:space="0"/>
              <w:right w:val="single" w:color="auto" w:sz="4" w:space="0"/>
            </w:tcBorders>
            <w:noWrap/>
            <w:vAlign w:val="center"/>
          </w:tcPr>
          <w:p w14:paraId="7167306E">
            <w:pPr>
              <w:spacing w:line="360" w:lineRule="exact"/>
              <w:jc w:val="center"/>
              <w:textAlignment w:val="center"/>
              <w:rPr>
                <w:rFonts w:hint="eastAsia" w:ascii="仿宋" w:hAnsi="仿宋" w:eastAsia="仿宋" w:cs="仿宋"/>
                <w:sz w:val="21"/>
                <w:szCs w:val="21"/>
              </w:rPr>
            </w:pPr>
            <w:r>
              <w:rPr>
                <w:rFonts w:hint="eastAsia" w:ascii="仿宋" w:hAnsi="仿宋" w:eastAsia="仿宋" w:cs="仿宋"/>
                <w:sz w:val="21"/>
                <w:szCs w:val="21"/>
              </w:rPr>
              <w:t>小动物麻醉系统</w:t>
            </w:r>
          </w:p>
        </w:tc>
        <w:tc>
          <w:tcPr>
            <w:tcW w:w="4892" w:type="dxa"/>
            <w:tcBorders>
              <w:top w:val="single" w:color="000000" w:sz="4" w:space="0"/>
              <w:left w:val="single" w:color="000000" w:sz="4" w:space="0"/>
              <w:bottom w:val="single" w:color="000000" w:sz="4" w:space="0"/>
              <w:right w:val="single" w:color="auto" w:sz="4" w:space="0"/>
            </w:tcBorders>
            <w:noWrap/>
            <w:vAlign w:val="center"/>
          </w:tcPr>
          <w:p w14:paraId="1FFEFFB6">
            <w:pPr>
              <w:rPr>
                <w:rFonts w:hint="eastAsia" w:ascii="仿宋" w:hAnsi="仿宋" w:eastAsia="仿宋" w:cs="仿宋"/>
                <w:sz w:val="21"/>
                <w:szCs w:val="21"/>
              </w:rPr>
            </w:pPr>
            <w:r>
              <w:rPr>
                <w:rFonts w:hint="eastAsia" w:ascii="仿宋" w:hAnsi="仿宋" w:eastAsia="仿宋" w:cs="仿宋"/>
                <w:sz w:val="21"/>
                <w:szCs w:val="21"/>
              </w:rPr>
              <w:t>1、动物气体麻醉系统，主要包括：氧气流量计、麻醉挥发罐及出入气口接头等，能够满足小动物麻醉要求。</w:t>
            </w:r>
          </w:p>
          <w:p w14:paraId="6030EB8E">
            <w:pPr>
              <w:rPr>
                <w:rFonts w:hint="eastAsia" w:ascii="仿宋" w:hAnsi="仿宋" w:eastAsia="仿宋" w:cs="仿宋"/>
                <w:sz w:val="21"/>
                <w:szCs w:val="21"/>
              </w:rPr>
            </w:pPr>
            <w:r>
              <w:rPr>
                <w:rFonts w:hint="eastAsia" w:ascii="仿宋" w:hAnsi="仿宋" w:eastAsia="仿宋" w:cs="仿宋"/>
                <w:sz w:val="21"/>
                <w:szCs w:val="21"/>
              </w:rPr>
              <w:t>2、采用双通道可回收式小动物麻醉系统，麻醉剂挥发罐250ML，氧气流量控制，双通道麻醉气体输出管路。</w:t>
            </w:r>
          </w:p>
          <w:p w14:paraId="0ABE535D">
            <w:pPr>
              <w:rPr>
                <w:rFonts w:hint="eastAsia" w:ascii="仿宋" w:hAnsi="仿宋" w:eastAsia="仿宋" w:cs="仿宋"/>
                <w:sz w:val="21"/>
                <w:szCs w:val="21"/>
              </w:rPr>
            </w:pPr>
            <w:r>
              <w:rPr>
                <w:rFonts w:hint="eastAsia" w:ascii="仿宋" w:hAnsi="仿宋" w:eastAsia="仿宋" w:cs="仿宋"/>
                <w:sz w:val="21"/>
                <w:szCs w:val="21"/>
              </w:rPr>
              <w:t>3、麻醉剂：异氟烷</w:t>
            </w:r>
          </w:p>
          <w:p w14:paraId="2033E211">
            <w:pPr>
              <w:rPr>
                <w:rFonts w:hint="eastAsia" w:ascii="仿宋" w:hAnsi="仿宋" w:eastAsia="仿宋" w:cs="仿宋"/>
                <w:sz w:val="21"/>
                <w:szCs w:val="21"/>
              </w:rPr>
            </w:pPr>
            <w:r>
              <w:rPr>
                <w:rFonts w:hint="eastAsia" w:ascii="仿宋" w:hAnsi="仿宋" w:eastAsia="仿宋" w:cs="仿宋"/>
                <w:sz w:val="21"/>
                <w:szCs w:val="21"/>
              </w:rPr>
              <w:t>4、麻醉机类型：便携式/桌上型设计</w:t>
            </w:r>
          </w:p>
          <w:p w14:paraId="18765AAD">
            <w:pPr>
              <w:rPr>
                <w:rFonts w:hint="eastAsia" w:ascii="仿宋" w:hAnsi="仿宋" w:eastAsia="仿宋" w:cs="仿宋"/>
                <w:sz w:val="21"/>
                <w:szCs w:val="21"/>
              </w:rPr>
            </w:pPr>
            <w:r>
              <w:rPr>
                <w:rFonts w:hint="eastAsia" w:ascii="仿宋" w:hAnsi="仿宋" w:eastAsia="仿宋" w:cs="仿宋"/>
                <w:sz w:val="21"/>
                <w:szCs w:val="21"/>
              </w:rPr>
              <w:t>5、麻醉方式：半封闭式、开放式吸入麻醉</w:t>
            </w:r>
          </w:p>
          <w:p w14:paraId="173900B1">
            <w:pPr>
              <w:rPr>
                <w:rFonts w:hint="eastAsia" w:ascii="仿宋" w:hAnsi="仿宋" w:eastAsia="仿宋" w:cs="仿宋"/>
                <w:sz w:val="21"/>
                <w:szCs w:val="21"/>
              </w:rPr>
            </w:pPr>
            <w:r>
              <w:rPr>
                <w:rFonts w:hint="eastAsia" w:ascii="仿宋" w:hAnsi="仿宋" w:eastAsia="仿宋" w:cs="仿宋"/>
                <w:sz w:val="21"/>
                <w:szCs w:val="21"/>
              </w:rPr>
              <w:t>6、废气回收方式：活性炭回收罐、废气回收装置</w:t>
            </w:r>
          </w:p>
          <w:p w14:paraId="22ECE929">
            <w:pPr>
              <w:rPr>
                <w:rFonts w:hint="eastAsia" w:ascii="仿宋" w:hAnsi="仿宋" w:eastAsia="仿宋" w:cs="仿宋"/>
                <w:sz w:val="21"/>
                <w:szCs w:val="21"/>
              </w:rPr>
            </w:pPr>
            <w:r>
              <w:rPr>
                <w:rFonts w:hint="eastAsia" w:ascii="仿宋" w:hAnsi="仿宋" w:eastAsia="仿宋" w:cs="仿宋"/>
                <w:sz w:val="21"/>
                <w:szCs w:val="21"/>
              </w:rPr>
              <w:t>7、适用动物：小鼠、大鼠、豚鼠及小型兔子</w:t>
            </w:r>
          </w:p>
          <w:p w14:paraId="46E92FFF">
            <w:pPr>
              <w:rPr>
                <w:rFonts w:hint="eastAsia" w:ascii="仿宋" w:hAnsi="仿宋" w:eastAsia="仿宋" w:cs="仿宋"/>
                <w:sz w:val="21"/>
                <w:szCs w:val="21"/>
              </w:rPr>
            </w:pPr>
            <w:r>
              <w:rPr>
                <w:rFonts w:hint="eastAsia" w:ascii="仿宋" w:hAnsi="仿宋" w:eastAsia="仿宋" w:cs="仿宋"/>
                <w:sz w:val="21"/>
                <w:szCs w:val="21"/>
              </w:rPr>
              <w:t>8、氧气流量计范围：0-4L/Min</w:t>
            </w:r>
          </w:p>
          <w:p w14:paraId="2EE07856">
            <w:pPr>
              <w:rPr>
                <w:rFonts w:hint="eastAsia" w:ascii="仿宋" w:hAnsi="仿宋" w:eastAsia="仿宋" w:cs="仿宋"/>
                <w:sz w:val="21"/>
                <w:szCs w:val="21"/>
              </w:rPr>
            </w:pPr>
            <w:r>
              <w:rPr>
                <w:rFonts w:hint="eastAsia" w:ascii="仿宋" w:hAnsi="仿宋" w:eastAsia="仿宋" w:cs="仿宋"/>
                <w:sz w:val="21"/>
                <w:szCs w:val="21"/>
              </w:rPr>
              <w:t>9、麻醉控制误差：±0.1%</w:t>
            </w:r>
          </w:p>
          <w:p w14:paraId="6B6E2EED">
            <w:pPr>
              <w:rPr>
                <w:rFonts w:hint="eastAsia" w:ascii="仿宋" w:hAnsi="仿宋" w:eastAsia="仿宋" w:cs="仿宋"/>
                <w:sz w:val="21"/>
                <w:szCs w:val="21"/>
              </w:rPr>
            </w:pPr>
            <w:r>
              <w:rPr>
                <w:rFonts w:hint="eastAsia" w:ascii="仿宋" w:hAnsi="仿宋" w:eastAsia="仿宋" w:cs="仿宋"/>
                <w:sz w:val="21"/>
                <w:szCs w:val="21"/>
              </w:rPr>
              <w:t>10、麻醉系统要与小动物核磁成像系统相兼容。</w:t>
            </w:r>
          </w:p>
        </w:tc>
        <w:tc>
          <w:tcPr>
            <w:tcW w:w="3105" w:type="dxa"/>
            <w:tcBorders>
              <w:top w:val="single" w:color="000000" w:sz="4" w:space="0"/>
              <w:left w:val="single" w:color="auto" w:sz="4" w:space="0"/>
              <w:bottom w:val="single" w:color="000000" w:sz="4" w:space="0"/>
              <w:right w:val="single" w:color="000000" w:sz="4" w:space="0"/>
            </w:tcBorders>
            <w:noWrap/>
            <w:vAlign w:val="center"/>
          </w:tcPr>
          <w:p w14:paraId="16E1381B">
            <w:pPr>
              <w:spacing w:line="360" w:lineRule="exact"/>
              <w:jc w:val="center"/>
              <w:textAlignment w:val="center"/>
              <w:rPr>
                <w:rFonts w:hint="eastAsia" w:ascii="仿宋" w:hAnsi="仿宋" w:eastAsia="仿宋" w:cs="仿宋"/>
                <w:kern w:val="0"/>
                <w:sz w:val="21"/>
                <w:szCs w:val="21"/>
              </w:rPr>
            </w:pPr>
          </w:p>
        </w:tc>
      </w:tr>
    </w:tbl>
    <w:p w14:paraId="2B65DD68">
      <w:pPr>
        <w:spacing w:line="360" w:lineRule="auto"/>
        <w:rPr>
          <w:rFonts w:hint="eastAsia" w:ascii="仿宋" w:hAnsi="仿宋" w:eastAsia="仿宋" w:cs="仿宋"/>
        </w:rPr>
      </w:pPr>
    </w:p>
    <w:p w14:paraId="1C41AA91">
      <w:pPr>
        <w:spacing w:line="360" w:lineRule="auto"/>
        <w:rPr>
          <w:rFonts w:hint="eastAsia" w:ascii="仿宋" w:hAnsi="仿宋" w:eastAsia="仿宋" w:cs="仿宋"/>
        </w:rPr>
      </w:pPr>
      <w:r>
        <w:rPr>
          <w:rFonts w:hint="eastAsia" w:ascii="仿宋" w:hAnsi="仿宋" w:eastAsia="仿宋" w:cs="仿宋"/>
        </w:rPr>
        <w:t>（</w:t>
      </w:r>
      <w:r>
        <w:rPr>
          <w:rFonts w:hint="eastAsia" w:ascii="仿宋" w:hAnsi="仿宋" w:eastAsia="仿宋" w:cs="仿宋"/>
          <w:lang w:val="en-US" w:eastAsia="zh-CN"/>
        </w:rPr>
        <w:t>3</w:t>
      </w:r>
      <w:r>
        <w:rPr>
          <w:rFonts w:hint="eastAsia" w:ascii="仿宋" w:hAnsi="仿宋" w:eastAsia="仿宋" w:cs="仿宋"/>
        </w:rPr>
        <w:t>）</w:t>
      </w:r>
      <w:r>
        <w:rPr>
          <w:rFonts w:hint="eastAsia" w:ascii="仿宋" w:hAnsi="仿宋" w:eastAsia="仿宋" w:cs="仿宋"/>
          <w:lang w:val="en-US" w:eastAsia="zh-CN"/>
        </w:rPr>
        <w:t>A分标</w:t>
      </w:r>
      <w:r>
        <w:rPr>
          <w:rFonts w:hint="eastAsia" w:ascii="仿宋" w:hAnsi="仿宋" w:eastAsia="仿宋" w:cs="仿宋"/>
        </w:rPr>
        <w:t>商务要求如下：</w:t>
      </w:r>
    </w:p>
    <w:tbl>
      <w:tblPr>
        <w:tblStyle w:val="11"/>
        <w:tblW w:w="9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8"/>
        <w:gridCol w:w="5443"/>
        <w:gridCol w:w="3088"/>
      </w:tblGrid>
      <w:tr w14:paraId="08C6C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8" w:type="dxa"/>
            <w:vAlign w:val="center"/>
          </w:tcPr>
          <w:p w14:paraId="71DD08BA">
            <w:pPr>
              <w:spacing w:line="360" w:lineRule="exact"/>
              <w:jc w:val="center"/>
              <w:rPr>
                <w:rFonts w:hint="eastAsia" w:ascii="仿宋" w:hAnsi="仿宋" w:eastAsia="仿宋" w:cs="仿宋"/>
                <w:szCs w:val="21"/>
              </w:rPr>
            </w:pPr>
            <w:r>
              <w:rPr>
                <w:rFonts w:hint="eastAsia" w:ascii="仿宋" w:hAnsi="仿宋" w:eastAsia="仿宋" w:cs="仿宋"/>
                <w:szCs w:val="21"/>
              </w:rPr>
              <w:t>商务项</w:t>
            </w:r>
          </w:p>
        </w:tc>
        <w:tc>
          <w:tcPr>
            <w:tcW w:w="5443" w:type="dxa"/>
            <w:vAlign w:val="center"/>
          </w:tcPr>
          <w:p w14:paraId="6CF895F2">
            <w:pPr>
              <w:spacing w:line="360" w:lineRule="exact"/>
              <w:jc w:val="center"/>
              <w:rPr>
                <w:rFonts w:hint="eastAsia" w:ascii="仿宋" w:hAnsi="仿宋" w:eastAsia="仿宋" w:cs="仿宋"/>
                <w:szCs w:val="21"/>
              </w:rPr>
            </w:pPr>
            <w:r>
              <w:rPr>
                <w:rFonts w:hint="eastAsia" w:ascii="仿宋" w:hAnsi="仿宋" w:eastAsia="仿宋" w:cs="仿宋"/>
                <w:szCs w:val="21"/>
              </w:rPr>
              <w:t>商务要求</w:t>
            </w:r>
          </w:p>
        </w:tc>
        <w:tc>
          <w:tcPr>
            <w:tcW w:w="3088" w:type="dxa"/>
            <w:vAlign w:val="center"/>
          </w:tcPr>
          <w:p w14:paraId="095BB7FD">
            <w:pPr>
              <w:spacing w:line="360" w:lineRule="exact"/>
              <w:jc w:val="center"/>
              <w:rPr>
                <w:rFonts w:hint="eastAsia" w:ascii="仿宋" w:hAnsi="仿宋" w:eastAsia="仿宋" w:cs="仿宋"/>
                <w:szCs w:val="21"/>
              </w:rPr>
            </w:pPr>
            <w:r>
              <w:rPr>
                <w:rFonts w:hint="eastAsia" w:ascii="仿宋" w:hAnsi="仿宋" w:eastAsia="仿宋" w:cs="仿宋"/>
                <w:szCs w:val="21"/>
              </w:rPr>
              <w:t>修改意见</w:t>
            </w:r>
          </w:p>
        </w:tc>
      </w:tr>
      <w:tr w14:paraId="22EC6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8" w:type="dxa"/>
            <w:vAlign w:val="center"/>
          </w:tcPr>
          <w:p w14:paraId="4602328E">
            <w:pPr>
              <w:spacing w:line="360" w:lineRule="exact"/>
              <w:jc w:val="center"/>
              <w:rPr>
                <w:rFonts w:hint="eastAsia" w:ascii="仿宋" w:hAnsi="仿宋" w:eastAsia="仿宋" w:cs="仿宋"/>
                <w:szCs w:val="21"/>
              </w:rPr>
            </w:pPr>
            <w:r>
              <w:rPr>
                <w:rFonts w:hint="eastAsia" w:ascii="仿宋" w:hAnsi="仿宋" w:eastAsia="仿宋" w:cs="仿宋"/>
                <w:szCs w:val="21"/>
              </w:rPr>
              <w:t>质保期</w:t>
            </w:r>
          </w:p>
        </w:tc>
        <w:tc>
          <w:tcPr>
            <w:tcW w:w="5443" w:type="dxa"/>
            <w:vAlign w:val="center"/>
          </w:tcPr>
          <w:p w14:paraId="18578BB4">
            <w:pPr>
              <w:spacing w:line="360" w:lineRule="exact"/>
              <w:ind w:firstLine="420" w:firstLineChars="200"/>
              <w:rPr>
                <w:rFonts w:hint="eastAsia" w:ascii="仿宋" w:hAnsi="仿宋" w:eastAsia="仿宋" w:cs="仿宋"/>
                <w:szCs w:val="21"/>
              </w:rPr>
            </w:pPr>
            <w:r>
              <w:rPr>
                <w:rFonts w:hint="eastAsia" w:ascii="仿宋" w:hAnsi="仿宋" w:eastAsia="仿宋" w:cs="仿宋"/>
                <w:szCs w:val="21"/>
              </w:rPr>
              <w:t>按国家有关产品“三包”规定执行“三包”，质保期自货物验收合格之日起计算不少于1年，免费保修服务包含整机、零配件和软件升级；若成交供应商质保期承诺优于产品生产厂家质保年限的，以成交供应商承诺执行）。</w:t>
            </w:r>
          </w:p>
        </w:tc>
        <w:tc>
          <w:tcPr>
            <w:tcW w:w="3088" w:type="dxa"/>
          </w:tcPr>
          <w:p w14:paraId="7268D9EE">
            <w:pPr>
              <w:spacing w:line="360" w:lineRule="exact"/>
              <w:rPr>
                <w:rFonts w:hint="eastAsia" w:ascii="仿宋" w:hAnsi="仿宋" w:eastAsia="仿宋" w:cs="仿宋"/>
                <w:szCs w:val="21"/>
              </w:rPr>
            </w:pPr>
          </w:p>
        </w:tc>
      </w:tr>
      <w:tr w14:paraId="2D6A5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8" w:type="dxa"/>
            <w:vAlign w:val="center"/>
          </w:tcPr>
          <w:p w14:paraId="65F7AD20">
            <w:pPr>
              <w:spacing w:line="360" w:lineRule="exact"/>
              <w:jc w:val="center"/>
              <w:rPr>
                <w:rFonts w:hint="eastAsia" w:ascii="仿宋" w:hAnsi="仿宋" w:eastAsia="仿宋" w:cs="仿宋"/>
                <w:szCs w:val="21"/>
              </w:rPr>
            </w:pPr>
            <w:r>
              <w:rPr>
                <w:rFonts w:hint="eastAsia" w:ascii="仿宋" w:hAnsi="仿宋" w:eastAsia="仿宋" w:cs="仿宋"/>
                <w:szCs w:val="21"/>
              </w:rPr>
              <w:t>售后及技术服务要求</w:t>
            </w:r>
          </w:p>
        </w:tc>
        <w:tc>
          <w:tcPr>
            <w:tcW w:w="5443" w:type="dxa"/>
            <w:vAlign w:val="center"/>
          </w:tcPr>
          <w:p w14:paraId="175063E4">
            <w:pPr>
              <w:spacing w:line="360" w:lineRule="exact"/>
              <w:ind w:firstLine="420" w:firstLineChars="200"/>
              <w:rPr>
                <w:rFonts w:hint="eastAsia" w:ascii="仿宋" w:hAnsi="仿宋" w:eastAsia="仿宋" w:cs="仿宋"/>
                <w:szCs w:val="21"/>
              </w:rPr>
            </w:pPr>
            <w:r>
              <w:rPr>
                <w:rFonts w:hint="eastAsia" w:ascii="仿宋" w:hAnsi="仿宋" w:eastAsia="仿宋" w:cs="仿宋"/>
                <w:szCs w:val="21"/>
              </w:rPr>
              <w:t>（1）负责送货上门，安装调试与最终验收卖方应派专家到用户场地进行安装调试，对用户操作人员现场进行使用和维护培训，直至设备运行正常，员工能正常操作，内容包括仪器的原理、使用、日常维护及现场操作。</w:t>
            </w:r>
          </w:p>
          <w:p w14:paraId="35E3E875">
            <w:pPr>
              <w:spacing w:line="360" w:lineRule="exact"/>
              <w:ind w:firstLine="420" w:firstLineChars="200"/>
              <w:rPr>
                <w:rFonts w:hint="eastAsia" w:ascii="仿宋" w:hAnsi="仿宋" w:eastAsia="仿宋" w:cs="仿宋"/>
                <w:szCs w:val="21"/>
              </w:rPr>
            </w:pPr>
            <w:r>
              <w:rPr>
                <w:rFonts w:hint="eastAsia" w:ascii="仿宋" w:hAnsi="仿宋" w:eastAsia="仿宋" w:cs="仿宋"/>
                <w:szCs w:val="21"/>
              </w:rPr>
              <w:t>（2）定期回访以及对设备维修。</w:t>
            </w:r>
          </w:p>
          <w:p w14:paraId="6BC163C8">
            <w:pPr>
              <w:spacing w:line="360" w:lineRule="exact"/>
              <w:ind w:firstLine="420" w:firstLineChars="200"/>
              <w:rPr>
                <w:rFonts w:hint="eastAsia" w:ascii="仿宋" w:hAnsi="仿宋" w:eastAsia="仿宋" w:cs="仿宋"/>
                <w:szCs w:val="21"/>
              </w:rPr>
            </w:pPr>
            <w:r>
              <w:rPr>
                <w:rFonts w:hint="eastAsia" w:ascii="仿宋" w:hAnsi="仿宋" w:eastAsia="仿宋" w:cs="仿宋"/>
                <w:szCs w:val="21"/>
              </w:rPr>
              <w:t>（3）其余按厂家承诺。</w:t>
            </w:r>
          </w:p>
          <w:p w14:paraId="7186CF37">
            <w:pPr>
              <w:spacing w:line="360" w:lineRule="exact"/>
              <w:ind w:firstLine="420" w:firstLineChars="200"/>
              <w:rPr>
                <w:rFonts w:hint="eastAsia" w:ascii="仿宋" w:hAnsi="仿宋" w:eastAsia="仿宋" w:cs="仿宋"/>
                <w:szCs w:val="21"/>
              </w:rPr>
            </w:pPr>
            <w:r>
              <w:rPr>
                <w:rFonts w:hint="eastAsia" w:ascii="仿宋" w:hAnsi="仿宋" w:eastAsia="仿宋" w:cs="仿宋"/>
                <w:szCs w:val="21"/>
              </w:rPr>
              <w:t>（4）为确保产品质量和服务，供货时中标人必须向采购人提供投标产品生产厂家针对本项目本产品出具的售后服务承诺书原件,必须提供生产厂家提供免费上门安装调试服务，工程师应提供相关证明材料证明其为原厂工程师，否则，不予验收。</w:t>
            </w:r>
          </w:p>
        </w:tc>
        <w:tc>
          <w:tcPr>
            <w:tcW w:w="3088" w:type="dxa"/>
          </w:tcPr>
          <w:p w14:paraId="1AAE2E79">
            <w:pPr>
              <w:spacing w:line="360" w:lineRule="exact"/>
              <w:rPr>
                <w:rFonts w:hint="eastAsia" w:ascii="仿宋" w:hAnsi="仿宋" w:eastAsia="仿宋" w:cs="仿宋"/>
                <w:szCs w:val="21"/>
              </w:rPr>
            </w:pPr>
          </w:p>
        </w:tc>
      </w:tr>
      <w:tr w14:paraId="645AD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8" w:type="dxa"/>
            <w:vAlign w:val="center"/>
          </w:tcPr>
          <w:p w14:paraId="53C7749F">
            <w:pPr>
              <w:spacing w:line="360" w:lineRule="exact"/>
              <w:jc w:val="center"/>
              <w:rPr>
                <w:rFonts w:hint="eastAsia" w:ascii="仿宋" w:hAnsi="仿宋" w:eastAsia="仿宋" w:cs="仿宋"/>
                <w:szCs w:val="21"/>
              </w:rPr>
            </w:pPr>
            <w:r>
              <w:rPr>
                <w:rFonts w:hint="eastAsia" w:ascii="仿宋" w:hAnsi="仿宋" w:eastAsia="仿宋" w:cs="仿宋"/>
                <w:sz w:val="24"/>
              </w:rPr>
              <w:t>交货时间及地点</w:t>
            </w:r>
          </w:p>
        </w:tc>
        <w:tc>
          <w:tcPr>
            <w:tcW w:w="5443" w:type="dxa"/>
            <w:vAlign w:val="center"/>
          </w:tcPr>
          <w:p w14:paraId="678726FF">
            <w:pPr>
              <w:spacing w:line="360" w:lineRule="exact"/>
              <w:ind w:firstLine="420" w:firstLineChars="200"/>
              <w:rPr>
                <w:rFonts w:hint="eastAsia" w:ascii="仿宋" w:hAnsi="仿宋" w:eastAsia="仿宋" w:cs="仿宋"/>
                <w:szCs w:val="21"/>
              </w:rPr>
            </w:pPr>
            <w:r>
              <w:rPr>
                <w:rFonts w:hint="eastAsia" w:ascii="仿宋" w:hAnsi="仿宋" w:eastAsia="仿宋" w:cs="仿宋"/>
                <w:szCs w:val="21"/>
                <w:lang w:val="en-US" w:eastAsia="zh-CN"/>
              </w:rPr>
              <w:t>1、</w:t>
            </w:r>
            <w:r>
              <w:rPr>
                <w:rFonts w:hint="eastAsia" w:ascii="仿宋" w:hAnsi="仿宋" w:eastAsia="仿宋" w:cs="仿宋"/>
                <w:szCs w:val="21"/>
              </w:rPr>
              <w:t>交货期：自签订合同之日起</w:t>
            </w:r>
            <w:r>
              <w:rPr>
                <w:rFonts w:hint="eastAsia" w:ascii="仿宋" w:hAnsi="仿宋" w:eastAsia="仿宋" w:cs="仿宋"/>
                <w:szCs w:val="21"/>
                <w:u w:val="single"/>
                <w:lang w:val="en-US" w:eastAsia="zh-CN"/>
              </w:rPr>
              <w:t xml:space="preserve"> 150 </w:t>
            </w:r>
            <w:r>
              <w:rPr>
                <w:rFonts w:hint="eastAsia" w:ascii="仿宋" w:hAnsi="仿宋" w:eastAsia="仿宋" w:cs="仿宋"/>
                <w:szCs w:val="21"/>
              </w:rPr>
              <w:t>日内必须到货，并全部安装调试合格完毕。</w:t>
            </w:r>
          </w:p>
          <w:p w14:paraId="0888773C">
            <w:pPr>
              <w:spacing w:line="360" w:lineRule="exact"/>
              <w:ind w:firstLine="420" w:firstLineChars="200"/>
              <w:rPr>
                <w:rFonts w:hint="eastAsia" w:ascii="仿宋" w:hAnsi="仿宋" w:eastAsia="仿宋" w:cs="仿宋"/>
                <w:szCs w:val="21"/>
              </w:rPr>
            </w:pPr>
            <w:r>
              <w:rPr>
                <w:rFonts w:hint="eastAsia" w:ascii="仿宋" w:hAnsi="仿宋" w:eastAsia="仿宋" w:cs="仿宋"/>
                <w:szCs w:val="21"/>
                <w:lang w:val="en-US" w:eastAsia="zh-CN"/>
              </w:rPr>
              <w:t>2、</w:t>
            </w:r>
            <w:r>
              <w:rPr>
                <w:rFonts w:hint="eastAsia" w:ascii="仿宋" w:hAnsi="仿宋" w:eastAsia="仿宋" w:cs="仿宋"/>
                <w:szCs w:val="21"/>
              </w:rPr>
              <w:t>交货地点：广西师范大学育才校区化学实验楼501实验室。</w:t>
            </w:r>
          </w:p>
        </w:tc>
        <w:tc>
          <w:tcPr>
            <w:tcW w:w="3088" w:type="dxa"/>
          </w:tcPr>
          <w:p w14:paraId="5667F816">
            <w:pPr>
              <w:spacing w:line="360" w:lineRule="exact"/>
              <w:rPr>
                <w:rFonts w:hint="eastAsia" w:ascii="仿宋" w:hAnsi="仿宋" w:eastAsia="仿宋" w:cs="仿宋"/>
                <w:szCs w:val="21"/>
              </w:rPr>
            </w:pPr>
          </w:p>
        </w:tc>
      </w:tr>
      <w:tr w14:paraId="4F160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8" w:type="dxa"/>
            <w:vAlign w:val="center"/>
          </w:tcPr>
          <w:p w14:paraId="0ED9C4A4">
            <w:pPr>
              <w:spacing w:line="360" w:lineRule="exact"/>
              <w:jc w:val="center"/>
              <w:rPr>
                <w:rFonts w:hint="eastAsia" w:ascii="仿宋" w:hAnsi="仿宋" w:eastAsia="仿宋" w:cs="仿宋"/>
                <w:szCs w:val="21"/>
              </w:rPr>
            </w:pPr>
            <w:r>
              <w:rPr>
                <w:rFonts w:hint="eastAsia" w:ascii="仿宋" w:hAnsi="仿宋" w:eastAsia="仿宋" w:cs="仿宋"/>
                <w:szCs w:val="21"/>
              </w:rPr>
              <w:t>付款条件</w:t>
            </w:r>
          </w:p>
        </w:tc>
        <w:tc>
          <w:tcPr>
            <w:tcW w:w="5443" w:type="dxa"/>
            <w:vAlign w:val="center"/>
          </w:tcPr>
          <w:p w14:paraId="66ACC712">
            <w:pPr>
              <w:spacing w:line="360" w:lineRule="exact"/>
              <w:ind w:firstLine="420" w:firstLineChars="200"/>
              <w:rPr>
                <w:rFonts w:hint="eastAsia" w:ascii="仿宋" w:hAnsi="仿宋" w:eastAsia="仿宋" w:cs="仿宋"/>
                <w:szCs w:val="21"/>
              </w:rPr>
            </w:pPr>
            <w:r>
              <w:rPr>
                <w:rFonts w:hint="eastAsia" w:ascii="仿宋" w:hAnsi="仿宋" w:eastAsia="仿宋" w:cs="仿宋"/>
                <w:szCs w:val="21"/>
              </w:rPr>
              <w:t>自签订合同之日起七个工作日内，甲方支付合同款总额30%作为预付款，交货验收合格后十个工作日内，甲方支付剩余70%的合同款。乙方在收到每笔合同款后三个工作日内提供相应金额真实、合法、有效的正式发票。</w:t>
            </w:r>
          </w:p>
        </w:tc>
        <w:tc>
          <w:tcPr>
            <w:tcW w:w="3088" w:type="dxa"/>
          </w:tcPr>
          <w:p w14:paraId="02B00075">
            <w:pPr>
              <w:spacing w:line="360" w:lineRule="exact"/>
              <w:rPr>
                <w:rFonts w:hint="eastAsia" w:ascii="仿宋" w:hAnsi="仿宋" w:eastAsia="仿宋" w:cs="仿宋"/>
                <w:szCs w:val="21"/>
              </w:rPr>
            </w:pPr>
          </w:p>
        </w:tc>
      </w:tr>
      <w:tr w14:paraId="34F93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8" w:type="dxa"/>
            <w:vAlign w:val="center"/>
          </w:tcPr>
          <w:p w14:paraId="5212E0B4">
            <w:pPr>
              <w:spacing w:line="360" w:lineRule="exact"/>
              <w:jc w:val="center"/>
              <w:rPr>
                <w:rFonts w:hint="eastAsia" w:ascii="仿宋" w:hAnsi="仿宋" w:eastAsia="仿宋" w:cs="仿宋"/>
                <w:szCs w:val="21"/>
              </w:rPr>
            </w:pPr>
            <w:r>
              <w:rPr>
                <w:rFonts w:hint="eastAsia" w:ascii="仿宋" w:hAnsi="仿宋" w:eastAsia="仿宋" w:cs="仿宋"/>
                <w:szCs w:val="21"/>
                <w:lang w:val="en-US" w:eastAsia="zh-CN"/>
              </w:rPr>
              <w:t>其他</w:t>
            </w:r>
            <w:r>
              <w:rPr>
                <w:rFonts w:hint="eastAsia" w:ascii="仿宋" w:hAnsi="仿宋" w:eastAsia="仿宋" w:cs="仿宋"/>
                <w:szCs w:val="21"/>
              </w:rPr>
              <w:t>要求</w:t>
            </w:r>
          </w:p>
        </w:tc>
        <w:tc>
          <w:tcPr>
            <w:tcW w:w="5443" w:type="dxa"/>
            <w:vAlign w:val="center"/>
          </w:tcPr>
          <w:p w14:paraId="53E3F5E1">
            <w:pPr>
              <w:spacing w:line="360" w:lineRule="exact"/>
              <w:ind w:firstLine="420" w:firstLineChars="200"/>
              <w:rPr>
                <w:rFonts w:hint="eastAsia" w:ascii="仿宋" w:hAnsi="仿宋" w:eastAsia="仿宋" w:cs="仿宋"/>
                <w:szCs w:val="21"/>
              </w:rPr>
            </w:pPr>
            <w:r>
              <w:rPr>
                <w:rFonts w:hint="eastAsia" w:ascii="仿宋" w:hAnsi="仿宋" w:eastAsia="仿宋" w:cs="仿宋"/>
                <w:szCs w:val="21"/>
                <w:lang w:val="en-US" w:eastAsia="zh-CN"/>
              </w:rPr>
              <w:t>1</w:t>
            </w:r>
            <w:r>
              <w:rPr>
                <w:rFonts w:hint="eastAsia" w:ascii="仿宋" w:hAnsi="仿宋" w:eastAsia="仿宋" w:cs="仿宋"/>
                <w:szCs w:val="21"/>
              </w:rPr>
              <w:t>、所提供的货物、软件等，不得侵犯他人的知识产权。</w:t>
            </w:r>
          </w:p>
          <w:p w14:paraId="3DF16B8D">
            <w:pPr>
              <w:spacing w:line="360" w:lineRule="exact"/>
              <w:ind w:firstLine="420" w:firstLineChars="200"/>
              <w:rPr>
                <w:rFonts w:hint="eastAsia" w:ascii="仿宋" w:hAnsi="仿宋" w:eastAsia="仿宋" w:cs="仿宋"/>
                <w:szCs w:val="21"/>
              </w:rPr>
            </w:pPr>
            <w:r>
              <w:rPr>
                <w:rFonts w:hint="eastAsia" w:ascii="仿宋" w:hAnsi="仿宋" w:eastAsia="仿宋" w:cs="仿宋"/>
                <w:szCs w:val="21"/>
              </w:rPr>
              <w:t>2、供应商于响应文件中必须对所有产品的技术参数要求作出真实、有效的响应和承诺。所提供的产品必须为原装正品的、全新的、符合国家有关质量标准的产品。设备安装验收前，采购人现场根据竞争性谈判文件要求及响应文件承诺逐条对应进行核验，并提供样品进行相关检测，核验或检测数据不符合用户要求的，采购人有权终止合同执行并全部退货，同时报相关监督管理部门处理，由此造成采购人经济损失的由成交供应商负责承担全部赔偿责任。如有异议，将交由国家认可并具有检验检测资格的第三方机构邀请相关专家进行实际检验，所有产生的费用由成交供应商承担。</w:t>
            </w:r>
          </w:p>
          <w:p w14:paraId="54C3C86D">
            <w:pPr>
              <w:spacing w:line="360" w:lineRule="exact"/>
              <w:ind w:firstLine="420" w:firstLineChars="200"/>
              <w:rPr>
                <w:rFonts w:hint="default" w:ascii="仿宋" w:hAnsi="仿宋" w:eastAsia="仿宋" w:cs="仿宋"/>
                <w:szCs w:val="21"/>
                <w:lang w:val="en-US" w:eastAsia="zh-CN"/>
              </w:rPr>
            </w:pPr>
            <w:r>
              <w:rPr>
                <w:rFonts w:hint="eastAsia" w:ascii="仿宋" w:hAnsi="仿宋" w:eastAsia="仿宋" w:cs="仿宋"/>
                <w:szCs w:val="21"/>
              </w:rPr>
              <w:t>3、本</w:t>
            </w:r>
            <w:r>
              <w:rPr>
                <w:rFonts w:hint="eastAsia" w:ascii="仿宋" w:hAnsi="仿宋" w:eastAsia="仿宋" w:cs="仿宋"/>
                <w:szCs w:val="21"/>
                <w:lang w:val="en-US" w:eastAsia="zh-CN"/>
              </w:rPr>
              <w:t>分标</w:t>
            </w:r>
            <w:r>
              <w:rPr>
                <w:rFonts w:hint="eastAsia" w:ascii="仿宋" w:hAnsi="仿宋" w:eastAsia="仿宋" w:cs="仿宋"/>
                <w:szCs w:val="21"/>
              </w:rPr>
              <w:t>货物已做进口申报，接受进口产品投标（即通过中国海关报关验放进入中国境内且产自关境外的产品）</w:t>
            </w:r>
            <w:r>
              <w:rPr>
                <w:rFonts w:hint="eastAsia" w:ascii="仿宋" w:hAnsi="仿宋" w:eastAsia="仿宋" w:cs="仿宋"/>
                <w:szCs w:val="21"/>
                <w:lang w:eastAsia="zh-CN"/>
              </w:rPr>
              <w:t>。</w:t>
            </w:r>
            <w:r>
              <w:rPr>
                <w:rFonts w:hint="eastAsia" w:ascii="仿宋" w:hAnsi="仿宋" w:eastAsia="仿宋" w:cs="仿宋"/>
                <w:szCs w:val="21"/>
                <w:lang w:val="en-US" w:eastAsia="zh-CN"/>
              </w:rPr>
              <w:t>供货时中标供应商须同时提供进口产品授权书、海关报关证明等文件，证明产品合法来源的相关证明文件。</w:t>
            </w:r>
          </w:p>
          <w:p w14:paraId="1EA7DDEC">
            <w:pPr>
              <w:spacing w:line="360" w:lineRule="exact"/>
              <w:ind w:firstLine="420" w:firstLineChars="200"/>
              <w:rPr>
                <w:rFonts w:hint="eastAsia" w:ascii="仿宋" w:hAnsi="仿宋" w:eastAsia="仿宋" w:cs="仿宋"/>
                <w:szCs w:val="21"/>
              </w:rPr>
            </w:pPr>
            <w:r>
              <w:rPr>
                <w:rFonts w:hint="eastAsia" w:ascii="仿宋" w:hAnsi="仿宋" w:eastAsia="仿宋" w:cs="仿宋"/>
                <w:szCs w:val="21"/>
              </w:rPr>
              <w:t>4、</w:t>
            </w:r>
            <w:r>
              <w:rPr>
                <w:rFonts w:hint="eastAsia" w:ascii="仿宋" w:hAnsi="仿宋" w:eastAsia="仿宋" w:cs="仿宋"/>
                <w:szCs w:val="21"/>
                <w:lang w:val="en-US" w:eastAsia="zh-CN"/>
              </w:rPr>
              <w:t>投标</w:t>
            </w:r>
            <w:r>
              <w:rPr>
                <w:rFonts w:hint="eastAsia" w:ascii="仿宋" w:hAnsi="仿宋" w:eastAsia="仿宋" w:cs="仿宋"/>
                <w:szCs w:val="21"/>
              </w:rPr>
              <w:t>报价必须包括供货所需的所有费用，包括采购、运输、劳务、管理、利润、税金、保险、协调、安装、调试、验收、培训、售后服务以及所有的不定因素的风险等。</w:t>
            </w:r>
          </w:p>
        </w:tc>
        <w:tc>
          <w:tcPr>
            <w:tcW w:w="3088" w:type="dxa"/>
          </w:tcPr>
          <w:p w14:paraId="2781CEC5">
            <w:pPr>
              <w:spacing w:line="360" w:lineRule="exact"/>
              <w:rPr>
                <w:rFonts w:hint="eastAsia" w:ascii="仿宋" w:hAnsi="仿宋" w:eastAsia="仿宋" w:cs="仿宋"/>
                <w:bCs/>
                <w:szCs w:val="21"/>
              </w:rPr>
            </w:pPr>
          </w:p>
        </w:tc>
      </w:tr>
    </w:tbl>
    <w:p w14:paraId="6BD95FD2">
      <w:pPr>
        <w:pStyle w:val="5"/>
        <w:rPr>
          <w:rFonts w:hint="eastAsia" w:ascii="仿宋" w:hAnsi="仿宋" w:eastAsia="仿宋" w:cs="仿宋"/>
        </w:rPr>
      </w:pPr>
    </w:p>
    <w:p w14:paraId="7150A5A9">
      <w:pPr>
        <w:spacing w:line="360" w:lineRule="auto"/>
        <w:rPr>
          <w:rFonts w:hint="eastAsia" w:ascii="仿宋" w:hAnsi="仿宋" w:eastAsia="仿宋" w:cs="仿宋"/>
        </w:rPr>
      </w:pPr>
      <w:r>
        <w:rPr>
          <w:rFonts w:hint="eastAsia" w:ascii="仿宋" w:hAnsi="仿宋" w:eastAsia="仿宋" w:cs="仿宋"/>
        </w:rPr>
        <w:t>（</w:t>
      </w:r>
      <w:r>
        <w:rPr>
          <w:rFonts w:hint="eastAsia" w:ascii="仿宋" w:hAnsi="仿宋" w:eastAsia="仿宋" w:cs="仿宋"/>
          <w:lang w:val="en-US" w:eastAsia="zh-CN"/>
        </w:rPr>
        <w:t>4</w:t>
      </w:r>
      <w:r>
        <w:rPr>
          <w:rFonts w:hint="eastAsia" w:ascii="仿宋" w:hAnsi="仿宋" w:eastAsia="仿宋" w:cs="仿宋"/>
        </w:rPr>
        <w:t>）</w:t>
      </w:r>
      <w:r>
        <w:rPr>
          <w:rFonts w:hint="eastAsia" w:ascii="仿宋" w:hAnsi="仿宋" w:eastAsia="仿宋" w:cs="仿宋"/>
          <w:lang w:val="en-US" w:eastAsia="zh-CN"/>
        </w:rPr>
        <w:t>B分标</w:t>
      </w:r>
      <w:r>
        <w:rPr>
          <w:rFonts w:hint="eastAsia" w:ascii="仿宋" w:hAnsi="仿宋" w:eastAsia="仿宋" w:cs="仿宋"/>
        </w:rPr>
        <w:t>商务要求如下：</w:t>
      </w:r>
    </w:p>
    <w:tbl>
      <w:tblPr>
        <w:tblStyle w:val="11"/>
        <w:tblW w:w="97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5"/>
        <w:gridCol w:w="5432"/>
        <w:gridCol w:w="3082"/>
      </w:tblGrid>
      <w:tr w14:paraId="765D4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5" w:type="dxa"/>
            <w:vAlign w:val="center"/>
          </w:tcPr>
          <w:p w14:paraId="21C097D1">
            <w:pPr>
              <w:spacing w:line="360" w:lineRule="exact"/>
              <w:jc w:val="center"/>
              <w:rPr>
                <w:rFonts w:hint="eastAsia" w:ascii="仿宋" w:hAnsi="仿宋" w:eastAsia="仿宋" w:cs="仿宋"/>
                <w:szCs w:val="21"/>
              </w:rPr>
            </w:pPr>
            <w:r>
              <w:rPr>
                <w:rFonts w:hint="eastAsia" w:ascii="仿宋" w:hAnsi="仿宋" w:eastAsia="仿宋" w:cs="仿宋"/>
                <w:szCs w:val="21"/>
              </w:rPr>
              <w:t>商务项</w:t>
            </w:r>
          </w:p>
        </w:tc>
        <w:tc>
          <w:tcPr>
            <w:tcW w:w="5432" w:type="dxa"/>
            <w:vAlign w:val="center"/>
          </w:tcPr>
          <w:p w14:paraId="4907CDB9">
            <w:pPr>
              <w:spacing w:line="360" w:lineRule="exact"/>
              <w:jc w:val="center"/>
              <w:rPr>
                <w:rFonts w:hint="eastAsia" w:ascii="仿宋" w:hAnsi="仿宋" w:eastAsia="仿宋" w:cs="仿宋"/>
                <w:szCs w:val="21"/>
              </w:rPr>
            </w:pPr>
            <w:r>
              <w:rPr>
                <w:rFonts w:hint="eastAsia" w:ascii="仿宋" w:hAnsi="仿宋" w:eastAsia="仿宋" w:cs="仿宋"/>
                <w:szCs w:val="21"/>
              </w:rPr>
              <w:t>商务要求</w:t>
            </w:r>
          </w:p>
        </w:tc>
        <w:tc>
          <w:tcPr>
            <w:tcW w:w="3082" w:type="dxa"/>
            <w:vAlign w:val="center"/>
          </w:tcPr>
          <w:p w14:paraId="4FB1076A">
            <w:pPr>
              <w:spacing w:line="360" w:lineRule="exact"/>
              <w:jc w:val="center"/>
              <w:rPr>
                <w:rFonts w:hint="eastAsia" w:ascii="仿宋" w:hAnsi="仿宋" w:eastAsia="仿宋" w:cs="仿宋"/>
                <w:szCs w:val="21"/>
              </w:rPr>
            </w:pPr>
            <w:r>
              <w:rPr>
                <w:rFonts w:hint="eastAsia" w:ascii="仿宋" w:hAnsi="仿宋" w:eastAsia="仿宋" w:cs="仿宋"/>
                <w:szCs w:val="21"/>
              </w:rPr>
              <w:t>修改意见</w:t>
            </w:r>
          </w:p>
        </w:tc>
      </w:tr>
      <w:tr w14:paraId="19771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5" w:type="dxa"/>
            <w:vAlign w:val="center"/>
          </w:tcPr>
          <w:p w14:paraId="3E40D23C">
            <w:pPr>
              <w:spacing w:line="360" w:lineRule="exact"/>
              <w:jc w:val="center"/>
              <w:rPr>
                <w:rFonts w:hint="eastAsia" w:ascii="仿宋" w:hAnsi="仿宋" w:eastAsia="仿宋" w:cs="仿宋"/>
                <w:szCs w:val="21"/>
              </w:rPr>
            </w:pPr>
            <w:r>
              <w:rPr>
                <w:rFonts w:hint="eastAsia" w:ascii="仿宋" w:hAnsi="仿宋" w:eastAsia="仿宋" w:cs="仿宋"/>
                <w:szCs w:val="21"/>
              </w:rPr>
              <w:t>质保期</w:t>
            </w:r>
          </w:p>
        </w:tc>
        <w:tc>
          <w:tcPr>
            <w:tcW w:w="5432" w:type="dxa"/>
            <w:vAlign w:val="center"/>
          </w:tcPr>
          <w:p w14:paraId="103E768C">
            <w:pPr>
              <w:spacing w:line="360" w:lineRule="exact"/>
              <w:ind w:firstLine="420" w:firstLineChars="200"/>
              <w:rPr>
                <w:rFonts w:hint="eastAsia" w:ascii="仿宋" w:hAnsi="仿宋" w:eastAsia="仿宋" w:cs="仿宋"/>
                <w:szCs w:val="21"/>
              </w:rPr>
            </w:pPr>
            <w:r>
              <w:rPr>
                <w:rFonts w:hint="eastAsia" w:ascii="仿宋" w:hAnsi="仿宋" w:eastAsia="仿宋" w:cs="仿宋"/>
                <w:szCs w:val="21"/>
              </w:rPr>
              <w:t>按国家有关产品“三包”规定执行“三包”，质保期自货物验收合格之日起计算不少于1年，免费保修服务包含整机、零配件和软件升级；若成交供应商质保期承诺优于产品生产厂家质保年限的，以成交供应商承诺执行）。</w:t>
            </w:r>
          </w:p>
        </w:tc>
        <w:tc>
          <w:tcPr>
            <w:tcW w:w="3082" w:type="dxa"/>
          </w:tcPr>
          <w:p w14:paraId="7B8AD164">
            <w:pPr>
              <w:spacing w:line="360" w:lineRule="exact"/>
              <w:rPr>
                <w:rFonts w:hint="eastAsia" w:ascii="仿宋" w:hAnsi="仿宋" w:eastAsia="仿宋" w:cs="仿宋"/>
                <w:szCs w:val="21"/>
              </w:rPr>
            </w:pPr>
          </w:p>
        </w:tc>
      </w:tr>
      <w:tr w14:paraId="40EE4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5" w:type="dxa"/>
            <w:vAlign w:val="center"/>
          </w:tcPr>
          <w:p w14:paraId="7BCC45D2">
            <w:pPr>
              <w:spacing w:line="360" w:lineRule="exact"/>
              <w:jc w:val="center"/>
              <w:rPr>
                <w:rFonts w:hint="eastAsia" w:ascii="仿宋" w:hAnsi="仿宋" w:eastAsia="仿宋" w:cs="仿宋"/>
                <w:szCs w:val="21"/>
              </w:rPr>
            </w:pPr>
            <w:r>
              <w:rPr>
                <w:rFonts w:hint="eastAsia" w:ascii="仿宋" w:hAnsi="仿宋" w:eastAsia="仿宋" w:cs="仿宋"/>
                <w:szCs w:val="21"/>
              </w:rPr>
              <w:t>售后及技术服务要求</w:t>
            </w:r>
          </w:p>
        </w:tc>
        <w:tc>
          <w:tcPr>
            <w:tcW w:w="5432" w:type="dxa"/>
            <w:vAlign w:val="center"/>
          </w:tcPr>
          <w:p w14:paraId="34D010E1">
            <w:pPr>
              <w:spacing w:line="360" w:lineRule="exact"/>
              <w:ind w:firstLine="420" w:firstLineChars="200"/>
              <w:rPr>
                <w:rFonts w:hint="eastAsia" w:ascii="仿宋" w:hAnsi="仿宋" w:eastAsia="仿宋" w:cs="仿宋"/>
                <w:szCs w:val="21"/>
              </w:rPr>
            </w:pPr>
            <w:r>
              <w:rPr>
                <w:rFonts w:hint="eastAsia" w:ascii="仿宋" w:hAnsi="仿宋" w:eastAsia="仿宋" w:cs="仿宋"/>
                <w:szCs w:val="21"/>
              </w:rPr>
              <w:t>（1）负责送货上门，安装调试与最终验收卖方应派专家到用户场地进行安装调试，对用户操作人员现场进行使用和维护培训，直至设备运行正常，员工能正常操作，内容包括仪器的原理、使用、日常维护及现场操作。</w:t>
            </w:r>
          </w:p>
          <w:p w14:paraId="640CF763">
            <w:pPr>
              <w:spacing w:line="360" w:lineRule="exact"/>
              <w:ind w:firstLine="420" w:firstLineChars="200"/>
              <w:rPr>
                <w:rFonts w:hint="eastAsia" w:ascii="仿宋" w:hAnsi="仿宋" w:eastAsia="仿宋" w:cs="仿宋"/>
                <w:szCs w:val="21"/>
              </w:rPr>
            </w:pPr>
            <w:r>
              <w:rPr>
                <w:rFonts w:hint="eastAsia" w:ascii="仿宋" w:hAnsi="仿宋" w:eastAsia="仿宋" w:cs="仿宋"/>
                <w:szCs w:val="21"/>
              </w:rPr>
              <w:t>（2）定期回访以及对设备维修。</w:t>
            </w:r>
          </w:p>
          <w:p w14:paraId="474B585F">
            <w:pPr>
              <w:spacing w:line="360" w:lineRule="exact"/>
              <w:ind w:firstLine="420" w:firstLineChars="200"/>
              <w:rPr>
                <w:rFonts w:hint="eastAsia" w:ascii="仿宋" w:hAnsi="仿宋" w:eastAsia="仿宋" w:cs="仿宋"/>
                <w:szCs w:val="21"/>
              </w:rPr>
            </w:pPr>
            <w:r>
              <w:rPr>
                <w:rFonts w:hint="eastAsia" w:ascii="仿宋" w:hAnsi="仿宋" w:eastAsia="仿宋" w:cs="仿宋"/>
                <w:szCs w:val="21"/>
              </w:rPr>
              <w:t>（3）其余按厂家承诺。</w:t>
            </w:r>
          </w:p>
          <w:p w14:paraId="0C3DD11F">
            <w:pPr>
              <w:spacing w:line="360" w:lineRule="exact"/>
              <w:ind w:firstLine="420" w:firstLineChars="200"/>
              <w:rPr>
                <w:rFonts w:hint="eastAsia" w:ascii="仿宋" w:hAnsi="仿宋" w:eastAsia="仿宋" w:cs="仿宋"/>
                <w:szCs w:val="21"/>
              </w:rPr>
            </w:pPr>
            <w:r>
              <w:rPr>
                <w:rFonts w:hint="eastAsia" w:ascii="仿宋" w:hAnsi="仿宋" w:eastAsia="仿宋" w:cs="仿宋"/>
                <w:szCs w:val="21"/>
              </w:rPr>
              <w:t>（4）为确保产品质量和服务，供货时中标人必须向采购人提供投标产品生产厂家针对本项目本产品出具的售后服务承诺书原件,必须提供生产厂家提供免费上门安装调试服务，工程师应提供相关证明材料证明其为原厂工程师，否则，不予验收。</w:t>
            </w:r>
          </w:p>
        </w:tc>
        <w:tc>
          <w:tcPr>
            <w:tcW w:w="3082" w:type="dxa"/>
          </w:tcPr>
          <w:p w14:paraId="5403BF25">
            <w:pPr>
              <w:spacing w:line="360" w:lineRule="exact"/>
              <w:rPr>
                <w:rFonts w:hint="eastAsia" w:ascii="仿宋" w:hAnsi="仿宋" w:eastAsia="仿宋" w:cs="仿宋"/>
                <w:szCs w:val="21"/>
              </w:rPr>
            </w:pPr>
          </w:p>
        </w:tc>
      </w:tr>
      <w:tr w14:paraId="479D3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5" w:type="dxa"/>
            <w:vAlign w:val="center"/>
          </w:tcPr>
          <w:p w14:paraId="1E63BE4A">
            <w:pPr>
              <w:spacing w:line="360" w:lineRule="exact"/>
              <w:jc w:val="center"/>
              <w:rPr>
                <w:rFonts w:hint="eastAsia" w:ascii="仿宋" w:hAnsi="仿宋" w:eastAsia="仿宋" w:cs="仿宋"/>
                <w:szCs w:val="21"/>
              </w:rPr>
            </w:pPr>
            <w:r>
              <w:rPr>
                <w:rFonts w:hint="eastAsia" w:ascii="仿宋" w:hAnsi="仿宋" w:eastAsia="仿宋" w:cs="仿宋"/>
                <w:sz w:val="24"/>
              </w:rPr>
              <w:t>交货时间及地点</w:t>
            </w:r>
          </w:p>
        </w:tc>
        <w:tc>
          <w:tcPr>
            <w:tcW w:w="5432" w:type="dxa"/>
            <w:vAlign w:val="center"/>
          </w:tcPr>
          <w:p w14:paraId="3E41D5E4">
            <w:pPr>
              <w:spacing w:line="360" w:lineRule="exact"/>
              <w:ind w:firstLine="420" w:firstLineChars="200"/>
              <w:rPr>
                <w:rFonts w:hint="eastAsia" w:ascii="仿宋" w:hAnsi="仿宋" w:eastAsia="仿宋" w:cs="仿宋"/>
                <w:szCs w:val="21"/>
              </w:rPr>
            </w:pPr>
            <w:r>
              <w:rPr>
                <w:rFonts w:hint="eastAsia" w:ascii="仿宋" w:hAnsi="仿宋" w:eastAsia="仿宋" w:cs="仿宋"/>
                <w:szCs w:val="21"/>
                <w:lang w:val="en-US" w:eastAsia="zh-CN"/>
              </w:rPr>
              <w:t>1、</w:t>
            </w:r>
            <w:r>
              <w:rPr>
                <w:rFonts w:hint="eastAsia" w:ascii="仿宋" w:hAnsi="仿宋" w:eastAsia="仿宋" w:cs="仿宋"/>
                <w:szCs w:val="21"/>
              </w:rPr>
              <w:t>交货期：自签订合同之日起</w:t>
            </w:r>
            <w:r>
              <w:rPr>
                <w:rFonts w:hint="eastAsia" w:ascii="仿宋" w:hAnsi="仿宋" w:eastAsia="仿宋" w:cs="仿宋"/>
                <w:szCs w:val="21"/>
                <w:u w:val="single"/>
                <w:lang w:val="en-US" w:eastAsia="zh-CN"/>
              </w:rPr>
              <w:t xml:space="preserve"> 150 </w:t>
            </w:r>
            <w:r>
              <w:rPr>
                <w:rFonts w:hint="eastAsia" w:ascii="仿宋" w:hAnsi="仿宋" w:eastAsia="仿宋" w:cs="仿宋"/>
                <w:szCs w:val="21"/>
              </w:rPr>
              <w:t>日内必须到货，并全部安装调试合格完毕。</w:t>
            </w:r>
          </w:p>
          <w:p w14:paraId="00665A0C">
            <w:pPr>
              <w:spacing w:line="360" w:lineRule="exact"/>
              <w:ind w:firstLine="420" w:firstLineChars="200"/>
              <w:rPr>
                <w:rFonts w:hint="eastAsia" w:ascii="仿宋" w:hAnsi="仿宋" w:eastAsia="仿宋" w:cs="仿宋"/>
                <w:szCs w:val="21"/>
              </w:rPr>
            </w:pPr>
            <w:r>
              <w:rPr>
                <w:rFonts w:hint="eastAsia" w:ascii="仿宋" w:hAnsi="仿宋" w:eastAsia="仿宋" w:cs="仿宋"/>
                <w:szCs w:val="21"/>
                <w:lang w:val="en-US" w:eastAsia="zh-CN"/>
              </w:rPr>
              <w:t>2、</w:t>
            </w:r>
            <w:r>
              <w:rPr>
                <w:rFonts w:hint="eastAsia" w:ascii="仿宋" w:hAnsi="仿宋" w:eastAsia="仿宋" w:cs="仿宋"/>
                <w:szCs w:val="21"/>
              </w:rPr>
              <w:t>交货地点：广西师范大学育才校区化学实验楼501实验室。</w:t>
            </w:r>
          </w:p>
        </w:tc>
        <w:tc>
          <w:tcPr>
            <w:tcW w:w="3082" w:type="dxa"/>
          </w:tcPr>
          <w:p w14:paraId="171130E7">
            <w:pPr>
              <w:spacing w:line="360" w:lineRule="exact"/>
              <w:rPr>
                <w:rFonts w:hint="eastAsia" w:ascii="仿宋" w:hAnsi="仿宋" w:eastAsia="仿宋" w:cs="仿宋"/>
                <w:szCs w:val="21"/>
              </w:rPr>
            </w:pPr>
          </w:p>
        </w:tc>
      </w:tr>
      <w:tr w14:paraId="6007A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5" w:type="dxa"/>
            <w:vAlign w:val="center"/>
          </w:tcPr>
          <w:p w14:paraId="47AC807C">
            <w:pPr>
              <w:spacing w:line="360" w:lineRule="exact"/>
              <w:jc w:val="center"/>
              <w:rPr>
                <w:rFonts w:hint="eastAsia" w:ascii="仿宋" w:hAnsi="仿宋" w:eastAsia="仿宋" w:cs="仿宋"/>
                <w:szCs w:val="21"/>
              </w:rPr>
            </w:pPr>
            <w:r>
              <w:rPr>
                <w:rFonts w:hint="eastAsia" w:ascii="仿宋" w:hAnsi="仿宋" w:eastAsia="仿宋" w:cs="仿宋"/>
                <w:szCs w:val="21"/>
              </w:rPr>
              <w:t>付款条件</w:t>
            </w:r>
          </w:p>
        </w:tc>
        <w:tc>
          <w:tcPr>
            <w:tcW w:w="5432" w:type="dxa"/>
            <w:vAlign w:val="center"/>
          </w:tcPr>
          <w:p w14:paraId="1336CE7F">
            <w:pPr>
              <w:spacing w:line="360" w:lineRule="exact"/>
              <w:ind w:firstLine="420" w:firstLineChars="200"/>
              <w:rPr>
                <w:rFonts w:hint="eastAsia" w:ascii="仿宋" w:hAnsi="仿宋" w:eastAsia="仿宋" w:cs="仿宋"/>
                <w:szCs w:val="21"/>
              </w:rPr>
            </w:pPr>
            <w:r>
              <w:rPr>
                <w:rFonts w:hint="eastAsia" w:ascii="仿宋" w:hAnsi="仿宋" w:eastAsia="仿宋" w:cs="仿宋"/>
                <w:szCs w:val="21"/>
              </w:rPr>
              <w:t>自签订合同之日起七个工作日内，甲方支付合同款总额30%作为预付款，交货验收合格后十个工作日内，甲方支付剩余70%的合同款。乙方在收到每笔合同款后三个工作日内提供相应金额真实、合法、有效的正式发票。</w:t>
            </w:r>
          </w:p>
        </w:tc>
        <w:tc>
          <w:tcPr>
            <w:tcW w:w="3082" w:type="dxa"/>
          </w:tcPr>
          <w:p w14:paraId="584F38A9">
            <w:pPr>
              <w:spacing w:line="360" w:lineRule="exact"/>
              <w:rPr>
                <w:rFonts w:hint="eastAsia" w:ascii="仿宋" w:hAnsi="仿宋" w:eastAsia="仿宋" w:cs="仿宋"/>
                <w:szCs w:val="21"/>
              </w:rPr>
            </w:pPr>
          </w:p>
        </w:tc>
      </w:tr>
      <w:tr w14:paraId="1D1C5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5" w:type="dxa"/>
            <w:vAlign w:val="center"/>
          </w:tcPr>
          <w:p w14:paraId="09F2DAA9">
            <w:pPr>
              <w:spacing w:line="360" w:lineRule="exact"/>
              <w:jc w:val="center"/>
              <w:rPr>
                <w:rFonts w:hint="eastAsia" w:ascii="仿宋" w:hAnsi="仿宋" w:eastAsia="仿宋" w:cs="仿宋"/>
                <w:szCs w:val="21"/>
              </w:rPr>
            </w:pPr>
            <w:r>
              <w:rPr>
                <w:rFonts w:hint="eastAsia" w:ascii="仿宋" w:hAnsi="仿宋" w:eastAsia="仿宋" w:cs="仿宋"/>
                <w:szCs w:val="21"/>
                <w:lang w:val="en-US" w:eastAsia="zh-CN"/>
              </w:rPr>
              <w:t>其他</w:t>
            </w:r>
            <w:r>
              <w:rPr>
                <w:rFonts w:hint="eastAsia" w:ascii="仿宋" w:hAnsi="仿宋" w:eastAsia="仿宋" w:cs="仿宋"/>
                <w:szCs w:val="21"/>
              </w:rPr>
              <w:t>要求</w:t>
            </w:r>
          </w:p>
        </w:tc>
        <w:tc>
          <w:tcPr>
            <w:tcW w:w="5432" w:type="dxa"/>
            <w:vAlign w:val="center"/>
          </w:tcPr>
          <w:p w14:paraId="57A1A77D">
            <w:pPr>
              <w:spacing w:line="360" w:lineRule="exact"/>
              <w:ind w:firstLine="420" w:firstLineChars="200"/>
              <w:rPr>
                <w:rFonts w:hint="eastAsia" w:ascii="仿宋" w:hAnsi="仿宋" w:eastAsia="仿宋" w:cs="仿宋"/>
                <w:szCs w:val="21"/>
              </w:rPr>
            </w:pPr>
            <w:r>
              <w:rPr>
                <w:rFonts w:hint="eastAsia" w:ascii="仿宋" w:hAnsi="仿宋" w:eastAsia="仿宋" w:cs="仿宋"/>
                <w:szCs w:val="21"/>
                <w:lang w:val="en-US" w:eastAsia="zh-CN"/>
              </w:rPr>
              <w:t>1</w:t>
            </w:r>
            <w:r>
              <w:rPr>
                <w:rFonts w:hint="eastAsia" w:ascii="仿宋" w:hAnsi="仿宋" w:eastAsia="仿宋" w:cs="仿宋"/>
                <w:szCs w:val="21"/>
              </w:rPr>
              <w:t>、所提供的货物、软件等，不得侵犯他人的知识产权。</w:t>
            </w:r>
          </w:p>
          <w:p w14:paraId="3F1CD74A">
            <w:pPr>
              <w:spacing w:line="360" w:lineRule="exact"/>
              <w:ind w:firstLine="420" w:firstLineChars="200"/>
              <w:rPr>
                <w:rFonts w:hint="eastAsia" w:ascii="仿宋" w:hAnsi="仿宋" w:eastAsia="仿宋" w:cs="仿宋"/>
                <w:szCs w:val="21"/>
              </w:rPr>
            </w:pPr>
            <w:r>
              <w:rPr>
                <w:rFonts w:hint="eastAsia" w:ascii="仿宋" w:hAnsi="仿宋" w:eastAsia="仿宋" w:cs="仿宋"/>
                <w:szCs w:val="21"/>
              </w:rPr>
              <w:t>2、供应商于响应文件中必须对所有产品的技术参数要求作出真实、有效的响应和承诺。所提供的产品必须为原装正品的、全新的、符合国家有关质量标准的产品。设备安装验收前，采购人现场根据竞争性谈判文件要求及响应文件承诺逐条对应进行核验，并提供样品进行相关检测，核验或检测数据不符合用户要求的，采购人有权终止合同执行并全部退货，同时报相关监督管理部门处理，由此造成采购人经济损失的由成交供应商负责承担全部赔偿责任。如有异议，将交由国家认可并具有检验检测资格的第三方机构邀请相关专家进行实际检验，所有产生的费用由成交供应商承担。</w:t>
            </w:r>
          </w:p>
          <w:p w14:paraId="2FA2D732">
            <w:pPr>
              <w:spacing w:line="360" w:lineRule="exact"/>
              <w:ind w:firstLine="420" w:firstLineChars="200"/>
              <w:rPr>
                <w:rFonts w:hint="default" w:ascii="仿宋" w:hAnsi="仿宋" w:eastAsia="仿宋" w:cs="仿宋"/>
                <w:szCs w:val="21"/>
                <w:lang w:val="en-US" w:eastAsia="zh-CN"/>
              </w:rPr>
            </w:pPr>
            <w:r>
              <w:rPr>
                <w:rFonts w:hint="eastAsia" w:ascii="仿宋" w:hAnsi="仿宋" w:eastAsia="仿宋" w:cs="仿宋"/>
                <w:szCs w:val="21"/>
              </w:rPr>
              <w:t>3、本</w:t>
            </w:r>
            <w:r>
              <w:rPr>
                <w:rFonts w:hint="eastAsia" w:ascii="仿宋" w:hAnsi="仿宋" w:eastAsia="仿宋" w:cs="仿宋"/>
                <w:szCs w:val="21"/>
                <w:lang w:val="en-US" w:eastAsia="zh-CN"/>
              </w:rPr>
              <w:t>分标</w:t>
            </w:r>
            <w:r>
              <w:rPr>
                <w:rFonts w:hint="eastAsia" w:ascii="仿宋" w:hAnsi="仿宋" w:eastAsia="仿宋" w:cs="仿宋"/>
                <w:szCs w:val="21"/>
              </w:rPr>
              <w:t>货物已做进口申报，接受进口产品投标（即通过中国海关报关验放进入中国境内且产自关境外的产品）</w:t>
            </w:r>
            <w:r>
              <w:rPr>
                <w:rFonts w:hint="eastAsia" w:ascii="仿宋" w:hAnsi="仿宋" w:eastAsia="仿宋" w:cs="仿宋"/>
                <w:szCs w:val="21"/>
                <w:lang w:eastAsia="zh-CN"/>
              </w:rPr>
              <w:t>。</w:t>
            </w:r>
            <w:r>
              <w:rPr>
                <w:rFonts w:hint="eastAsia" w:ascii="仿宋" w:hAnsi="仿宋" w:eastAsia="仿宋" w:cs="仿宋"/>
                <w:szCs w:val="21"/>
                <w:lang w:val="en-US" w:eastAsia="zh-CN"/>
              </w:rPr>
              <w:t>供货时中标供应商须同时提供进口产品授权书、海关报关证明等文件，证明产品合法来源的相关证明文件。</w:t>
            </w:r>
          </w:p>
          <w:p w14:paraId="6F675A64">
            <w:pPr>
              <w:spacing w:line="360" w:lineRule="exact"/>
              <w:ind w:firstLine="420" w:firstLineChars="200"/>
              <w:rPr>
                <w:rFonts w:hint="eastAsia" w:ascii="仿宋" w:hAnsi="仿宋" w:eastAsia="仿宋" w:cs="仿宋"/>
                <w:szCs w:val="21"/>
              </w:rPr>
            </w:pPr>
            <w:r>
              <w:rPr>
                <w:rFonts w:hint="eastAsia" w:ascii="仿宋" w:hAnsi="仿宋" w:eastAsia="仿宋" w:cs="仿宋"/>
                <w:szCs w:val="21"/>
              </w:rPr>
              <w:t>4、</w:t>
            </w:r>
            <w:r>
              <w:rPr>
                <w:rFonts w:hint="eastAsia" w:ascii="仿宋" w:hAnsi="仿宋" w:eastAsia="仿宋" w:cs="仿宋"/>
                <w:szCs w:val="21"/>
                <w:lang w:val="en-US" w:eastAsia="zh-CN"/>
              </w:rPr>
              <w:t>投标</w:t>
            </w:r>
            <w:r>
              <w:rPr>
                <w:rFonts w:hint="eastAsia" w:ascii="仿宋" w:hAnsi="仿宋" w:eastAsia="仿宋" w:cs="仿宋"/>
                <w:szCs w:val="21"/>
              </w:rPr>
              <w:t>报价必须包括供货所需的所有费用，包括采购、运输、劳务、管理、利润、税金、保险、协调、安装、调试、验收、培训、售后服务以及所有的不定因素的风险等。</w:t>
            </w:r>
          </w:p>
        </w:tc>
        <w:tc>
          <w:tcPr>
            <w:tcW w:w="3082" w:type="dxa"/>
          </w:tcPr>
          <w:p w14:paraId="73A16983">
            <w:pPr>
              <w:spacing w:line="360" w:lineRule="exact"/>
              <w:rPr>
                <w:rFonts w:hint="eastAsia" w:ascii="仿宋" w:hAnsi="仿宋" w:eastAsia="仿宋" w:cs="仿宋"/>
                <w:bCs/>
                <w:szCs w:val="21"/>
              </w:rPr>
            </w:pPr>
          </w:p>
        </w:tc>
      </w:tr>
    </w:tbl>
    <w:p w14:paraId="135CB864">
      <w:pPr>
        <w:spacing w:line="360" w:lineRule="auto"/>
        <w:jc w:val="right"/>
        <w:rPr>
          <w:rFonts w:hint="eastAsia" w:ascii="仿宋" w:hAnsi="仿宋" w:eastAsia="仿宋" w:cs="仿宋"/>
        </w:rPr>
      </w:pPr>
    </w:p>
    <w:p w14:paraId="4E112B81">
      <w:pPr>
        <w:spacing w:line="360" w:lineRule="auto"/>
        <w:jc w:val="right"/>
        <w:rPr>
          <w:rFonts w:hint="eastAsia" w:ascii="仿宋" w:hAnsi="仿宋" w:eastAsia="仿宋" w:cs="仿宋"/>
        </w:rPr>
      </w:pPr>
    </w:p>
    <w:p w14:paraId="2328715A">
      <w:pPr>
        <w:spacing w:line="360" w:lineRule="auto"/>
        <w:jc w:val="right"/>
        <w:rPr>
          <w:rFonts w:hint="eastAsia" w:ascii="仿宋" w:hAnsi="仿宋" w:eastAsia="仿宋" w:cs="仿宋"/>
        </w:rPr>
      </w:pPr>
      <w:r>
        <w:rPr>
          <w:rFonts w:hint="eastAsia" w:ascii="仿宋" w:hAnsi="仿宋" w:eastAsia="仿宋" w:cs="仿宋"/>
        </w:rPr>
        <w:t>调查机构：广西科文招标有限公司</w:t>
      </w:r>
    </w:p>
    <w:p w14:paraId="4A864426">
      <w:pPr>
        <w:spacing w:line="360" w:lineRule="auto"/>
        <w:jc w:val="right"/>
        <w:rPr>
          <w:rFonts w:hint="default" w:ascii="仿宋" w:hAnsi="仿宋" w:eastAsia="仿宋" w:cs="仿宋"/>
          <w:lang w:val="en-US" w:eastAsia="zh-CN"/>
        </w:rPr>
      </w:pPr>
      <w:r>
        <w:rPr>
          <w:rFonts w:hint="eastAsia" w:ascii="仿宋" w:hAnsi="仿宋" w:eastAsia="仿宋" w:cs="仿宋"/>
        </w:rPr>
        <w:t>联系人：</w:t>
      </w:r>
      <w:r>
        <w:rPr>
          <w:rFonts w:hint="eastAsia" w:ascii="仿宋" w:hAnsi="仿宋" w:eastAsia="仿宋" w:cs="仿宋"/>
          <w:lang w:val="en-US" w:eastAsia="zh-CN"/>
        </w:rPr>
        <w:t>潘工</w:t>
      </w:r>
      <w:r>
        <w:rPr>
          <w:rFonts w:hint="eastAsia" w:ascii="仿宋" w:hAnsi="仿宋" w:eastAsia="仿宋" w:cs="仿宋"/>
        </w:rPr>
        <w:t>，联系电话：077</w:t>
      </w:r>
      <w:r>
        <w:rPr>
          <w:rFonts w:hint="eastAsia" w:ascii="仿宋" w:hAnsi="仿宋" w:eastAsia="仿宋" w:cs="仿宋"/>
          <w:lang w:val="en-US" w:eastAsia="zh-CN"/>
        </w:rPr>
        <w:t>3-8998063</w:t>
      </w:r>
    </w:p>
    <w:p w14:paraId="120966B8">
      <w:pPr>
        <w:pStyle w:val="5"/>
        <w:jc w:val="right"/>
        <w:rPr>
          <w:rFonts w:hint="eastAsia" w:ascii="仿宋" w:hAnsi="仿宋" w:eastAsia="仿宋" w:cs="仿宋"/>
          <w:lang w:val="en-US" w:eastAsia="zh-CN"/>
        </w:rPr>
      </w:pPr>
      <w:r>
        <w:rPr>
          <w:rFonts w:hint="eastAsia" w:ascii="仿宋" w:hAnsi="仿宋" w:eastAsia="仿宋" w:cs="仿宋"/>
          <w:lang w:val="en-US" w:eastAsia="zh-CN"/>
        </w:rPr>
        <w:t>发布日期：2025年5月29日</w:t>
      </w:r>
    </w:p>
    <w:p w14:paraId="7C98E5F1">
      <w:pPr>
        <w:spacing w:line="400" w:lineRule="exact"/>
        <w:jc w:val="center"/>
        <w:rPr>
          <w:rFonts w:hint="eastAsia" w:ascii="仿宋" w:hAnsi="仿宋" w:eastAsia="仿宋" w:cs="仿宋"/>
          <w:b/>
          <w:bCs/>
          <w:sz w:val="24"/>
          <w:szCs w:val="21"/>
        </w:rPr>
      </w:pPr>
    </w:p>
    <w:p w14:paraId="3B6D7A80">
      <w:pPr>
        <w:spacing w:line="360" w:lineRule="exact"/>
        <w:jc w:val="left"/>
        <w:rPr>
          <w:rFonts w:hint="eastAsia" w:ascii="仿宋" w:hAnsi="仿宋" w:eastAsia="仿宋" w:cs="仿宋"/>
          <w:szCs w:val="21"/>
        </w:rPr>
      </w:pPr>
      <w:r>
        <w:rPr>
          <w:rFonts w:hint="eastAsia" w:ascii="仿宋" w:hAnsi="仿宋" w:eastAsia="仿宋" w:cs="仿宋"/>
          <w:szCs w:val="21"/>
        </w:rPr>
        <w:t>填表说明：</w:t>
      </w:r>
    </w:p>
    <w:p w14:paraId="360EAE11">
      <w:pPr>
        <w:spacing w:line="360" w:lineRule="exact"/>
        <w:jc w:val="left"/>
        <w:rPr>
          <w:rFonts w:hint="eastAsia" w:ascii="仿宋" w:hAnsi="仿宋" w:eastAsia="仿宋" w:cs="仿宋"/>
          <w:szCs w:val="21"/>
        </w:rPr>
      </w:pPr>
      <w:r>
        <w:rPr>
          <w:rFonts w:hint="eastAsia" w:ascii="仿宋" w:hAnsi="仿宋" w:eastAsia="仿宋" w:cs="仿宋"/>
          <w:szCs w:val="21"/>
        </w:rPr>
        <w:t>1.调查问卷回复时间截止：202</w:t>
      </w:r>
      <w:r>
        <w:rPr>
          <w:rFonts w:hint="eastAsia" w:ascii="仿宋" w:hAnsi="仿宋" w:eastAsia="仿宋" w:cs="仿宋"/>
          <w:szCs w:val="21"/>
          <w:lang w:val="en-US" w:eastAsia="zh-CN"/>
        </w:rPr>
        <w:t>5</w:t>
      </w:r>
      <w:r>
        <w:rPr>
          <w:rFonts w:hint="eastAsia" w:ascii="仿宋" w:hAnsi="仿宋" w:eastAsia="仿宋" w:cs="仿宋"/>
          <w:szCs w:val="21"/>
        </w:rPr>
        <w:t>年</w:t>
      </w:r>
      <w:r>
        <w:rPr>
          <w:rFonts w:hint="eastAsia" w:ascii="仿宋" w:hAnsi="仿宋" w:eastAsia="仿宋" w:cs="仿宋"/>
          <w:szCs w:val="21"/>
          <w:lang w:val="en-US" w:eastAsia="zh-CN"/>
        </w:rPr>
        <w:t>6</w:t>
      </w:r>
      <w:r>
        <w:rPr>
          <w:rFonts w:hint="eastAsia" w:ascii="仿宋" w:hAnsi="仿宋" w:eastAsia="仿宋" w:cs="仿宋"/>
          <w:szCs w:val="21"/>
        </w:rPr>
        <w:t>月</w:t>
      </w:r>
      <w:r>
        <w:rPr>
          <w:rFonts w:hint="eastAsia" w:ascii="仿宋" w:hAnsi="仿宋" w:eastAsia="仿宋" w:cs="仿宋"/>
          <w:szCs w:val="21"/>
          <w:lang w:val="en-US" w:eastAsia="zh-CN"/>
        </w:rPr>
        <w:t>6</w:t>
      </w:r>
      <w:r>
        <w:rPr>
          <w:rFonts w:hint="eastAsia" w:ascii="仿宋" w:hAnsi="仿宋" w:eastAsia="仿宋" w:cs="仿宋"/>
          <w:szCs w:val="21"/>
        </w:rPr>
        <w:t>日18:00之前，回复接收邮箱：</w:t>
      </w:r>
      <w:r>
        <w:rPr>
          <w:rFonts w:hint="eastAsia" w:ascii="仿宋" w:hAnsi="仿宋" w:eastAsia="仿宋" w:cs="仿宋"/>
        </w:rPr>
        <w:fldChar w:fldCharType="begin"/>
      </w:r>
      <w:r>
        <w:rPr>
          <w:rFonts w:hint="eastAsia" w:ascii="仿宋" w:hAnsi="仿宋" w:eastAsia="仿宋" w:cs="仿宋"/>
        </w:rPr>
        <w:instrText xml:space="preserve"> HYPERLINK "mailto:2357709502@qq.com" </w:instrText>
      </w:r>
      <w:r>
        <w:rPr>
          <w:rFonts w:hint="eastAsia" w:ascii="仿宋" w:hAnsi="仿宋" w:eastAsia="仿宋" w:cs="仿宋"/>
        </w:rPr>
        <w:fldChar w:fldCharType="separate"/>
      </w:r>
      <w:r>
        <w:rPr>
          <w:rStyle w:val="14"/>
          <w:rFonts w:hint="eastAsia" w:ascii="仿宋" w:hAnsi="仿宋" w:eastAsia="仿宋" w:cs="仿宋"/>
          <w:szCs w:val="21"/>
          <w:lang w:val="en-US" w:eastAsia="zh-CN"/>
        </w:rPr>
        <w:t>2366480472</w:t>
      </w:r>
      <w:r>
        <w:rPr>
          <w:rStyle w:val="14"/>
          <w:rFonts w:hint="eastAsia" w:ascii="仿宋" w:hAnsi="仿宋" w:eastAsia="仿宋" w:cs="仿宋"/>
          <w:szCs w:val="21"/>
        </w:rPr>
        <w:t>@qq.com</w:t>
      </w:r>
      <w:r>
        <w:rPr>
          <w:rStyle w:val="14"/>
          <w:rFonts w:hint="eastAsia" w:ascii="仿宋" w:hAnsi="仿宋" w:eastAsia="仿宋" w:cs="仿宋"/>
          <w:szCs w:val="21"/>
        </w:rPr>
        <w:fldChar w:fldCharType="end"/>
      </w:r>
      <w:r>
        <w:rPr>
          <w:rFonts w:hint="eastAsia" w:ascii="仿宋" w:hAnsi="仿宋" w:eastAsia="仿宋" w:cs="仿宋"/>
          <w:szCs w:val="21"/>
        </w:rPr>
        <w:t>。</w:t>
      </w:r>
    </w:p>
    <w:p w14:paraId="196AA1B8">
      <w:pPr>
        <w:spacing w:line="360" w:lineRule="exact"/>
        <w:jc w:val="left"/>
        <w:rPr>
          <w:rFonts w:hint="eastAsia" w:ascii="仿宋" w:hAnsi="仿宋" w:eastAsia="仿宋" w:cs="仿宋"/>
          <w:szCs w:val="21"/>
          <w:lang w:eastAsia="zh-CN"/>
        </w:rPr>
      </w:pPr>
      <w:r>
        <w:rPr>
          <w:rFonts w:hint="eastAsia" w:ascii="仿宋" w:hAnsi="仿宋" w:eastAsia="仿宋" w:cs="仿宋"/>
          <w:szCs w:val="21"/>
        </w:rPr>
        <w:t>2.本问卷仅需提供盖公章的PDF文件1份和可修改WORD文件1份。（问卷回复必须加盖单位公章，填写联系人）</w:t>
      </w:r>
      <w:r>
        <w:rPr>
          <w:rFonts w:hint="eastAsia" w:ascii="仿宋" w:hAnsi="仿宋" w:eastAsia="仿宋" w:cs="仿宋"/>
          <w:szCs w:val="21"/>
          <w:lang w:eastAsia="zh-CN"/>
        </w:rPr>
        <w:t>。</w:t>
      </w:r>
    </w:p>
    <w:sectPr>
      <w:footerReference r:id="rId3" w:type="default"/>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C7EB93">
    <w:pPr>
      <w:pStyle w:val="9"/>
      <w:jc w:val="center"/>
    </w:pPr>
    <w:r>
      <w:fldChar w:fldCharType="begin"/>
    </w:r>
    <w:r>
      <w:instrText xml:space="preserve"> PAGE   \* MERGEFORMAT </w:instrText>
    </w:r>
    <w:r>
      <w:fldChar w:fldCharType="separate"/>
    </w:r>
    <w:r>
      <w:rPr>
        <w:lang w:val="zh-CN"/>
      </w:rPr>
      <w:t>8</w:t>
    </w:r>
    <w:r>
      <w:fldChar w:fldCharType="end"/>
    </w:r>
  </w:p>
  <w:p w14:paraId="3C89A7A3">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5AC6FA"/>
    <w:multiLevelType w:val="singleLevel"/>
    <w:tmpl w:val="F05AC6FA"/>
    <w:lvl w:ilvl="0" w:tentative="0">
      <w:start w:val="3"/>
      <w:numFmt w:val="decimal"/>
      <w:suff w:val="nothing"/>
      <w:lvlText w:val="%1、"/>
      <w:lvlJc w:val="left"/>
    </w:lvl>
  </w:abstractNum>
  <w:abstractNum w:abstractNumId="1">
    <w:nsid w:val="699011C3"/>
    <w:multiLevelType w:val="multilevel"/>
    <w:tmpl w:val="699011C3"/>
    <w:lvl w:ilvl="0" w:tentative="0">
      <w:start w:val="3"/>
      <w:numFmt w:val="chineseCountingThousand"/>
      <w:suff w:val="nothing"/>
      <w:lvlText w:val="第%1章"/>
      <w:lvlJc w:val="left"/>
      <w:pPr>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pStyle w:val="2"/>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U5ZTczMWFkMmEyZWM4Mzk1OWYxMmI4NDhkNmRjNGEifQ=="/>
  </w:docVars>
  <w:rsids>
    <w:rsidRoot w:val="005D1973"/>
    <w:rsid w:val="00047AEB"/>
    <w:rsid w:val="00067491"/>
    <w:rsid w:val="00074E60"/>
    <w:rsid w:val="0008018A"/>
    <w:rsid w:val="0008632A"/>
    <w:rsid w:val="000B2F25"/>
    <w:rsid w:val="000D35F0"/>
    <w:rsid w:val="0011311D"/>
    <w:rsid w:val="00114589"/>
    <w:rsid w:val="0014042F"/>
    <w:rsid w:val="00177985"/>
    <w:rsid w:val="00177E5E"/>
    <w:rsid w:val="001A6BF1"/>
    <w:rsid w:val="001C21F2"/>
    <w:rsid w:val="00231351"/>
    <w:rsid w:val="002509A2"/>
    <w:rsid w:val="002732E9"/>
    <w:rsid w:val="002F253E"/>
    <w:rsid w:val="002F42F2"/>
    <w:rsid w:val="00300BCE"/>
    <w:rsid w:val="0031172F"/>
    <w:rsid w:val="00386C80"/>
    <w:rsid w:val="003E251F"/>
    <w:rsid w:val="003E40F7"/>
    <w:rsid w:val="00457493"/>
    <w:rsid w:val="004C6AB4"/>
    <w:rsid w:val="004E2FD2"/>
    <w:rsid w:val="004F5612"/>
    <w:rsid w:val="00555652"/>
    <w:rsid w:val="0058524C"/>
    <w:rsid w:val="0059692D"/>
    <w:rsid w:val="005A6A2B"/>
    <w:rsid w:val="005D07E2"/>
    <w:rsid w:val="005D1973"/>
    <w:rsid w:val="005D27E2"/>
    <w:rsid w:val="006229CD"/>
    <w:rsid w:val="00674F41"/>
    <w:rsid w:val="00675A1F"/>
    <w:rsid w:val="00686FCC"/>
    <w:rsid w:val="006C3126"/>
    <w:rsid w:val="006E36B6"/>
    <w:rsid w:val="00726B32"/>
    <w:rsid w:val="00764D1B"/>
    <w:rsid w:val="007860AF"/>
    <w:rsid w:val="00796BF2"/>
    <w:rsid w:val="007B5F7E"/>
    <w:rsid w:val="007D3D30"/>
    <w:rsid w:val="007F3D96"/>
    <w:rsid w:val="00830522"/>
    <w:rsid w:val="0083491C"/>
    <w:rsid w:val="00860519"/>
    <w:rsid w:val="00866B20"/>
    <w:rsid w:val="008A741A"/>
    <w:rsid w:val="008E6F3B"/>
    <w:rsid w:val="009118D5"/>
    <w:rsid w:val="00913974"/>
    <w:rsid w:val="00917DBE"/>
    <w:rsid w:val="00942E30"/>
    <w:rsid w:val="009B6BF5"/>
    <w:rsid w:val="009D2929"/>
    <w:rsid w:val="009F0618"/>
    <w:rsid w:val="00A30772"/>
    <w:rsid w:val="00AE57C1"/>
    <w:rsid w:val="00B042BD"/>
    <w:rsid w:val="00B06196"/>
    <w:rsid w:val="00B134F5"/>
    <w:rsid w:val="00B15C7D"/>
    <w:rsid w:val="00B4371A"/>
    <w:rsid w:val="00B57281"/>
    <w:rsid w:val="00B60974"/>
    <w:rsid w:val="00B749BE"/>
    <w:rsid w:val="00B8639D"/>
    <w:rsid w:val="00C03872"/>
    <w:rsid w:val="00C12931"/>
    <w:rsid w:val="00C30DAA"/>
    <w:rsid w:val="00C67888"/>
    <w:rsid w:val="00CD6B24"/>
    <w:rsid w:val="00D151CF"/>
    <w:rsid w:val="00D31052"/>
    <w:rsid w:val="00D41A30"/>
    <w:rsid w:val="00D529FD"/>
    <w:rsid w:val="00D83311"/>
    <w:rsid w:val="00DB07EB"/>
    <w:rsid w:val="00DB2003"/>
    <w:rsid w:val="00DB6B61"/>
    <w:rsid w:val="00DD7D62"/>
    <w:rsid w:val="00E11D41"/>
    <w:rsid w:val="00E216D9"/>
    <w:rsid w:val="00E869F5"/>
    <w:rsid w:val="00EA0070"/>
    <w:rsid w:val="00EC00EB"/>
    <w:rsid w:val="00F06F72"/>
    <w:rsid w:val="00F1599B"/>
    <w:rsid w:val="00F2786F"/>
    <w:rsid w:val="00F82A2A"/>
    <w:rsid w:val="00F843E1"/>
    <w:rsid w:val="00F92D0A"/>
    <w:rsid w:val="00F93A12"/>
    <w:rsid w:val="00FE354C"/>
    <w:rsid w:val="01541EA9"/>
    <w:rsid w:val="03A75B2B"/>
    <w:rsid w:val="06022AF2"/>
    <w:rsid w:val="06F15717"/>
    <w:rsid w:val="09490E66"/>
    <w:rsid w:val="09801AC8"/>
    <w:rsid w:val="0F347D7B"/>
    <w:rsid w:val="14C83803"/>
    <w:rsid w:val="17DA4A5F"/>
    <w:rsid w:val="18630928"/>
    <w:rsid w:val="18BF7932"/>
    <w:rsid w:val="19EF64F3"/>
    <w:rsid w:val="1D37025D"/>
    <w:rsid w:val="1DFB128B"/>
    <w:rsid w:val="1F8B1B50"/>
    <w:rsid w:val="1FC25A39"/>
    <w:rsid w:val="21944C5E"/>
    <w:rsid w:val="250C7A19"/>
    <w:rsid w:val="25BF4118"/>
    <w:rsid w:val="2FBB8410"/>
    <w:rsid w:val="30B359F5"/>
    <w:rsid w:val="32544E61"/>
    <w:rsid w:val="34893216"/>
    <w:rsid w:val="34BC3852"/>
    <w:rsid w:val="355164AD"/>
    <w:rsid w:val="37DF6C73"/>
    <w:rsid w:val="38AF6B6C"/>
    <w:rsid w:val="39637359"/>
    <w:rsid w:val="3D7F9C81"/>
    <w:rsid w:val="3EEB6E9C"/>
    <w:rsid w:val="3EFE0612"/>
    <w:rsid w:val="3FFF4474"/>
    <w:rsid w:val="45F4468E"/>
    <w:rsid w:val="4AFB7040"/>
    <w:rsid w:val="4C7A1543"/>
    <w:rsid w:val="4E5F2316"/>
    <w:rsid w:val="573B211D"/>
    <w:rsid w:val="59FDA690"/>
    <w:rsid w:val="5D7FA88E"/>
    <w:rsid w:val="5EDF5CF8"/>
    <w:rsid w:val="62720A8F"/>
    <w:rsid w:val="656128A9"/>
    <w:rsid w:val="67E58C6F"/>
    <w:rsid w:val="67FFAA0C"/>
    <w:rsid w:val="6809433A"/>
    <w:rsid w:val="69BF7885"/>
    <w:rsid w:val="6EFCBDEC"/>
    <w:rsid w:val="6FFBEA34"/>
    <w:rsid w:val="735D7E78"/>
    <w:rsid w:val="773F45C7"/>
    <w:rsid w:val="79FFD7C6"/>
    <w:rsid w:val="7BEB750E"/>
    <w:rsid w:val="7BF62854"/>
    <w:rsid w:val="7FDBD6AE"/>
    <w:rsid w:val="7FEF3089"/>
    <w:rsid w:val="7FEF9418"/>
    <w:rsid w:val="7FEFBAED"/>
    <w:rsid w:val="7FFBD143"/>
    <w:rsid w:val="8F5FE6BD"/>
    <w:rsid w:val="953783D2"/>
    <w:rsid w:val="AAB551F4"/>
    <w:rsid w:val="BB5F3566"/>
    <w:rsid w:val="BFFFD80B"/>
    <w:rsid w:val="C75F71BF"/>
    <w:rsid w:val="C7DB5569"/>
    <w:rsid w:val="D7EB948B"/>
    <w:rsid w:val="DECDDAAC"/>
    <w:rsid w:val="E6A02807"/>
    <w:rsid w:val="EAF71AED"/>
    <w:rsid w:val="EE992374"/>
    <w:rsid w:val="EFFF776B"/>
    <w:rsid w:val="F4FA4C32"/>
    <w:rsid w:val="F7B5300B"/>
    <w:rsid w:val="FBF74E29"/>
    <w:rsid w:val="FE7ECB74"/>
    <w:rsid w:val="FEEF0EB3"/>
    <w:rsid w:val="FEFF7FB4"/>
    <w:rsid w:val="FF736429"/>
    <w:rsid w:val="FF7B631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kern w:val="0"/>
      <w:sz w:val="32"/>
      <w:szCs w:val="32"/>
    </w:rPr>
  </w:style>
  <w:style w:type="paragraph" w:styleId="2">
    <w:name w:val="heading 4"/>
    <w:basedOn w:val="1"/>
    <w:next w:val="1"/>
    <w:qFormat/>
    <w:uiPriority w:val="0"/>
    <w:pPr>
      <w:keepNext/>
      <w:keepLines/>
      <w:numPr>
        <w:ilvl w:val="3"/>
        <w:numId w:val="1"/>
      </w:numPr>
      <w:spacing w:before="280" w:after="290" w:line="376" w:lineRule="auto"/>
      <w:outlineLvl w:val="3"/>
    </w:pPr>
    <w:rPr>
      <w:rFonts w:ascii="宋体" w:hAnsi="Arial" w:eastAsia="黑体"/>
      <w:b/>
      <w:sz w:val="24"/>
      <w:szCs w:val="20"/>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table of authorities"/>
    <w:basedOn w:val="1"/>
    <w:next w:val="1"/>
    <w:qFormat/>
    <w:uiPriority w:val="0"/>
    <w:pPr>
      <w:ind w:left="420" w:leftChars="200"/>
    </w:pPr>
  </w:style>
  <w:style w:type="paragraph" w:styleId="5">
    <w:name w:val="Normal Indent"/>
    <w:basedOn w:val="1"/>
    <w:qFormat/>
    <w:uiPriority w:val="0"/>
    <w:pPr>
      <w:ind w:firstLine="420"/>
    </w:pPr>
    <w:rPr>
      <w:szCs w:val="20"/>
    </w:rPr>
  </w:style>
  <w:style w:type="paragraph" w:styleId="6">
    <w:name w:val="annotation text"/>
    <w:basedOn w:val="1"/>
    <w:semiHidden/>
    <w:qFormat/>
    <w:uiPriority w:val="0"/>
    <w:pPr>
      <w:jc w:val="left"/>
    </w:pPr>
  </w:style>
  <w:style w:type="paragraph" w:styleId="7">
    <w:name w:val="Body Text"/>
    <w:basedOn w:val="1"/>
    <w:next w:val="1"/>
    <w:qFormat/>
    <w:uiPriority w:val="0"/>
    <w:pPr>
      <w:spacing w:line="380" w:lineRule="exact"/>
    </w:pPr>
    <w:rPr>
      <w:sz w:val="24"/>
    </w:rPr>
  </w:style>
  <w:style w:type="paragraph" w:styleId="8">
    <w:name w:val="Body Text Indent 2"/>
    <w:basedOn w:val="1"/>
    <w:link w:val="15"/>
    <w:unhideWhenUsed/>
    <w:qFormat/>
    <w:uiPriority w:val="99"/>
    <w:pPr>
      <w:spacing w:line="480" w:lineRule="auto"/>
      <w:ind w:left="420" w:leftChars="200"/>
    </w:pPr>
  </w:style>
  <w:style w:type="paragraph" w:styleId="9">
    <w:name w:val="footer"/>
    <w:basedOn w:val="1"/>
    <w:link w:val="16"/>
    <w:unhideWhenUsed/>
    <w:qFormat/>
    <w:uiPriority w:val="99"/>
    <w:pPr>
      <w:tabs>
        <w:tab w:val="center" w:pos="4153"/>
        <w:tab w:val="right" w:pos="8306"/>
      </w:tabs>
      <w:snapToGrid w:val="0"/>
      <w:jc w:val="left"/>
    </w:pPr>
    <w:rPr>
      <w:kern w:val="0"/>
      <w:sz w:val="18"/>
      <w:szCs w:val="18"/>
    </w:rPr>
  </w:style>
  <w:style w:type="paragraph" w:styleId="10">
    <w:name w:val="header"/>
    <w:basedOn w:val="1"/>
    <w:link w:val="17"/>
    <w:unhideWhenUsed/>
    <w:qFormat/>
    <w:uiPriority w:val="99"/>
    <w:pPr>
      <w:pBdr>
        <w:bottom w:val="single" w:color="auto" w:sz="6" w:space="1"/>
      </w:pBdr>
      <w:tabs>
        <w:tab w:val="center" w:pos="4153"/>
        <w:tab w:val="right" w:pos="8306"/>
      </w:tabs>
      <w:snapToGrid w:val="0"/>
      <w:jc w:val="center"/>
    </w:pPr>
    <w:rPr>
      <w:kern w:val="0"/>
      <w:sz w:val="18"/>
      <w:szCs w:val="18"/>
    </w:rPr>
  </w:style>
  <w:style w:type="table" w:styleId="12">
    <w:name w:val="Table Grid"/>
    <w:basedOn w:val="11"/>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4">
    <w:name w:val="Hyperlink"/>
    <w:unhideWhenUsed/>
    <w:qFormat/>
    <w:uiPriority w:val="99"/>
    <w:rPr>
      <w:color w:val="0000FF"/>
      <w:u w:val="single"/>
    </w:rPr>
  </w:style>
  <w:style w:type="character" w:customStyle="1" w:styleId="15">
    <w:name w:val="正文文本缩进 2 Char"/>
    <w:link w:val="8"/>
    <w:qFormat/>
    <w:uiPriority w:val="0"/>
    <w:rPr>
      <w:kern w:val="2"/>
      <w:sz w:val="21"/>
      <w:szCs w:val="24"/>
    </w:rPr>
  </w:style>
  <w:style w:type="character" w:customStyle="1" w:styleId="16">
    <w:name w:val="页脚 Char"/>
    <w:link w:val="9"/>
    <w:qFormat/>
    <w:uiPriority w:val="99"/>
    <w:rPr>
      <w:sz w:val="18"/>
      <w:szCs w:val="18"/>
    </w:rPr>
  </w:style>
  <w:style w:type="character" w:customStyle="1" w:styleId="17">
    <w:name w:val="页眉 Char"/>
    <w:link w:val="10"/>
    <w:semiHidden/>
    <w:qFormat/>
    <w:uiPriority w:val="99"/>
    <w:rPr>
      <w:sz w:val="18"/>
      <w:szCs w:val="18"/>
    </w:rPr>
  </w:style>
  <w:style w:type="paragraph" w:customStyle="1" w:styleId="18">
    <w:name w:val="Title1"/>
    <w:basedOn w:val="1"/>
    <w:next w:val="1"/>
    <w:qFormat/>
    <w:uiPriority w:val="0"/>
    <w:pPr>
      <w:jc w:val="center"/>
      <w:outlineLvl w:val="0"/>
    </w:pPr>
    <w:rPr>
      <w:rFonts w:ascii="Calibri Light" w:hAnsi="Calibri Light" w:eastAsia="Arial Unicode MS"/>
      <w:b/>
      <w:szCs w:val="24"/>
    </w:rPr>
  </w:style>
  <w:style w:type="paragraph" w:customStyle="1" w:styleId="1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D7E83E-3246-4585-A333-88790D8F91E1}">
  <ds:schemaRefs/>
</ds:datastoreItem>
</file>

<file path=docProps/app.xml><?xml version="1.0" encoding="utf-8"?>
<Properties xmlns="http://schemas.openxmlformats.org/officeDocument/2006/extended-properties" xmlns:vt="http://schemas.openxmlformats.org/officeDocument/2006/docPropsVTypes">
  <Template>Normal</Template>
  <Company>Organization</Company>
  <Pages>10</Pages>
  <Words>1578</Words>
  <Characters>1842</Characters>
  <Lines>44</Lines>
  <Paragraphs>12</Paragraphs>
  <TotalTime>0</TotalTime>
  <ScaleCrop>false</ScaleCrop>
  <LinksUpToDate>false</LinksUpToDate>
  <CharactersWithSpaces>1923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2022-07-01T07:51:00Z</dcterms:created>
  <dc:creator>Administrator</dc:creator>
  <cp:lastModifiedBy>  小妮子  </cp:lastModifiedBy>
  <dcterms:modified xsi:type="dcterms:W3CDTF">2025-05-30T00:07:21Z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F0F44357868540568DD2A83208578150_13</vt:lpwstr>
  </property>
  <property fmtid="{D5CDD505-2E9C-101B-9397-08002B2CF9AE}" pid="4" name="KSOTemplateDocerSaveRecord">
    <vt:lpwstr>eyJoZGlkIjoiM2RiYWU5MGVlMGQ0MzJiODY0ZjIwYzkwYzU3ZjM4MDMiLCJ1c2VySWQiOiI0NzAzNDEwMTAifQ==</vt:lpwstr>
  </property>
</Properties>
</file>