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lang w:val="en-US" w:eastAsia="zh-CN"/>
        </w:rPr>
        <w:t>本生物显微镜必须包含</w:t>
      </w:r>
      <w:r>
        <w:rPr>
          <w:rFonts w:hint="eastAsia" w:ascii="Times New Roman" w:hAnsi="Times New Roman" w:eastAsia="宋体" w:cs="Times New Roman"/>
          <w:b/>
          <w:bCs/>
          <w:sz w:val="18"/>
          <w:szCs w:val="18"/>
        </w:rPr>
        <w:t>研究级正置</w:t>
      </w:r>
      <w:r>
        <w:rPr>
          <w:rFonts w:hint="eastAsia" w:ascii="Times New Roman" w:hAnsi="Times New Roman" w:eastAsia="宋体" w:cs="Times New Roman"/>
          <w:b/>
          <w:bCs/>
          <w:sz w:val="18"/>
          <w:szCs w:val="18"/>
          <w:lang w:val="en-US" w:eastAsia="zh-CN"/>
        </w:rPr>
        <w:t>荧光</w:t>
      </w:r>
      <w:r>
        <w:rPr>
          <w:rFonts w:hint="eastAsia" w:ascii="Times New Roman" w:hAnsi="Times New Roman" w:eastAsia="宋体" w:cs="Times New Roman"/>
          <w:b/>
          <w:bCs/>
          <w:sz w:val="18"/>
          <w:szCs w:val="18"/>
        </w:rPr>
        <w:t>显微镜</w:t>
      </w:r>
      <w:r>
        <w:rPr>
          <w:rFonts w:hint="eastAsia" w:ascii="Times New Roman" w:hAnsi="Times New Roman" w:eastAsia="宋体" w:cs="Times New Roman"/>
          <w:b/>
          <w:bCs/>
          <w:sz w:val="18"/>
          <w:szCs w:val="18"/>
          <w:lang w:eastAsia="zh-CN"/>
        </w:rPr>
        <w:t>、</w:t>
      </w:r>
      <w:r>
        <w:rPr>
          <w:rFonts w:hint="eastAsia" w:ascii="Times New Roman" w:hAnsi="Times New Roman" w:eastAsia="宋体" w:cs="Times New Roman"/>
          <w:b/>
          <w:bCs/>
          <w:sz w:val="18"/>
          <w:szCs w:val="18"/>
        </w:rPr>
        <w:t>研究级正置</w:t>
      </w:r>
      <w:r>
        <w:rPr>
          <w:rFonts w:hint="eastAsia" w:ascii="Times New Roman" w:hAnsi="Times New Roman" w:eastAsia="宋体" w:cs="Times New Roman"/>
          <w:b/>
          <w:bCs/>
          <w:sz w:val="18"/>
          <w:szCs w:val="18"/>
          <w:lang w:val="en-US" w:eastAsia="zh-CN"/>
        </w:rPr>
        <w:t>相差显微镜、成像系统等配置，具体如下：</w:t>
      </w:r>
    </w:p>
    <w:p>
      <w:pP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一、研究级正置</w:t>
      </w:r>
      <w:r>
        <w:rPr>
          <w:rFonts w:hint="eastAsia" w:ascii="Times New Roman" w:hAnsi="Times New Roman" w:eastAsia="宋体" w:cs="Times New Roman"/>
          <w:b/>
          <w:bCs/>
          <w:sz w:val="18"/>
          <w:szCs w:val="18"/>
          <w:lang w:val="en-US" w:eastAsia="zh-CN"/>
        </w:rPr>
        <w:t>荧光</w:t>
      </w:r>
      <w:r>
        <w:rPr>
          <w:rFonts w:hint="eastAsia" w:ascii="Times New Roman" w:hAnsi="Times New Roman" w:eastAsia="宋体" w:cs="Times New Roman"/>
          <w:b/>
          <w:bCs/>
          <w:sz w:val="18"/>
          <w:szCs w:val="18"/>
        </w:rPr>
        <w:t>显微镜</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1、研究级正置显微镜：不少于1台</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1.1 研究级万能正置显微镜，可作明场</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荧光</w:t>
      </w:r>
      <w:r>
        <w:rPr>
          <w:rFonts w:hint="eastAsia" w:ascii="Times New Roman" w:hAnsi="Times New Roman" w:eastAsia="宋体" w:cs="Times New Roman"/>
          <w:sz w:val="18"/>
          <w:szCs w:val="18"/>
        </w:rPr>
        <w:t>观察方式的观察。</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1.2 正置显微镜镜体：</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1.2.1 光学系统</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：采用无限远校正光学系统，齐焦距离≤45mm</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xml:space="preserve"> 1.2.2 调焦</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：载物台垂直移动，行程不小于25mm，带聚焦粗调限位器，粗调旋钮扭矩可调，最小调节精度≤1微米</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▲1.2.3 照明装置</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内</w:t>
      </w:r>
      <w:r>
        <w:rPr>
          <w:rFonts w:hint="eastAsia" w:ascii="Times New Roman" w:hAnsi="Times New Roman" w:eastAsia="宋体" w:cs="Times New Roman"/>
          <w:sz w:val="18"/>
          <w:szCs w:val="18"/>
        </w:rPr>
        <w:t>置透射光柯勒照明器，长效白光LED光源，寿命≥20000小时。具有光强管理（LIM）功能，能够在转换不同物镜时，根据预设光强进行自动光亮度调节。</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 xml:space="preserve"> 1.3 物镜转盘</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5孔编码物镜转盘，</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▲1.4 观察镜筒</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：宽视野三目观察筒，倾角30度，瞳间距调节范围50-7</w:t>
      </w:r>
      <w:r>
        <w:rPr>
          <w:rFonts w:hint="eastAsia" w:ascii="Times New Roman" w:hAnsi="Times New Roman" w:eastAsia="宋体" w:cs="Times New Roman"/>
          <w:sz w:val="18"/>
          <w:szCs w:val="18"/>
          <w:lang w:val="en-US" w:eastAsia="zh-CN"/>
        </w:rPr>
        <w:t>6</w:t>
      </w:r>
      <w:r>
        <w:rPr>
          <w:rFonts w:hint="eastAsia" w:ascii="Times New Roman" w:hAnsi="Times New Roman" w:eastAsia="宋体" w:cs="Times New Roman"/>
          <w:sz w:val="18"/>
          <w:szCs w:val="18"/>
        </w:rPr>
        <w:t xml:space="preserve">mm </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▲1.5 物镜</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万能</w:t>
      </w:r>
      <w:r>
        <w:rPr>
          <w:rFonts w:hint="eastAsia" w:ascii="Times New Roman" w:hAnsi="Times New Roman" w:eastAsia="宋体" w:cs="Times New Roman"/>
          <w:sz w:val="18"/>
          <w:szCs w:val="18"/>
        </w:rPr>
        <w:t>平场</w:t>
      </w:r>
      <w:r>
        <w:rPr>
          <w:rFonts w:hint="eastAsia" w:ascii="Times New Roman" w:hAnsi="Times New Roman" w:eastAsia="宋体" w:cs="Times New Roman"/>
          <w:sz w:val="18"/>
          <w:szCs w:val="18"/>
          <w:lang w:val="en-US" w:eastAsia="zh-CN"/>
        </w:rPr>
        <w:t>半复</w:t>
      </w:r>
      <w:r>
        <w:rPr>
          <w:rFonts w:hint="eastAsia" w:ascii="Times New Roman" w:hAnsi="Times New Roman" w:eastAsia="宋体" w:cs="Times New Roman"/>
          <w:sz w:val="18"/>
          <w:szCs w:val="18"/>
        </w:rPr>
        <w:t>消色差物镜</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4X（N.A. 0.1</w:t>
      </w:r>
      <w:r>
        <w:rPr>
          <w:rFonts w:hint="eastAsia" w:ascii="Times New Roman" w:hAnsi="Times New Roman" w:eastAsia="宋体" w:cs="Times New Roman"/>
          <w:sz w:val="18"/>
          <w:szCs w:val="18"/>
          <w:lang w:val="en-US" w:eastAsia="zh-CN"/>
        </w:rPr>
        <w:t>3</w:t>
      </w:r>
      <w:r>
        <w:rPr>
          <w:rFonts w:hint="eastAsia" w:ascii="Times New Roman" w:hAnsi="Times New Roman" w:eastAsia="宋体" w:cs="Times New Roman"/>
          <w:sz w:val="18"/>
          <w:szCs w:val="18"/>
        </w:rPr>
        <w:t>，W.D. 1</w:t>
      </w:r>
      <w:r>
        <w:rPr>
          <w:rFonts w:hint="eastAsia" w:ascii="Times New Roman" w:hAnsi="Times New Roman" w:eastAsia="宋体" w:cs="Times New Roman"/>
          <w:sz w:val="18"/>
          <w:szCs w:val="18"/>
          <w:lang w:val="en-US" w:eastAsia="zh-CN"/>
        </w:rPr>
        <w:t>7mm</w:t>
      </w:r>
      <w:r>
        <w:rPr>
          <w:rFonts w:hint="eastAsia" w:ascii="Times New Roman" w:hAnsi="Times New Roman" w:eastAsia="宋体" w:cs="Times New Roman"/>
          <w:sz w:val="18"/>
          <w:szCs w:val="18"/>
        </w:rPr>
        <w:t>）</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10X（N.A. 0.</w:t>
      </w:r>
      <w:r>
        <w:rPr>
          <w:rFonts w:hint="eastAsia" w:ascii="Times New Roman" w:hAnsi="Times New Roman" w:eastAsia="宋体" w:cs="Times New Roman"/>
          <w:sz w:val="18"/>
          <w:szCs w:val="18"/>
          <w:lang w:val="en-US" w:eastAsia="zh-CN"/>
        </w:rPr>
        <w:t>3</w:t>
      </w:r>
      <w:r>
        <w:rPr>
          <w:rFonts w:hint="eastAsia" w:ascii="Times New Roman" w:hAnsi="Times New Roman" w:eastAsia="宋体" w:cs="Times New Roman"/>
          <w:sz w:val="18"/>
          <w:szCs w:val="18"/>
        </w:rPr>
        <w:t>，W.D. 10</w:t>
      </w:r>
      <w:r>
        <w:rPr>
          <w:rFonts w:hint="eastAsia" w:ascii="Times New Roman" w:hAnsi="Times New Roman" w:eastAsia="宋体" w:cs="Times New Roman"/>
          <w:sz w:val="18"/>
          <w:szCs w:val="18"/>
          <w:lang w:val="en-US" w:eastAsia="zh-CN"/>
        </w:rPr>
        <w:t>mm</w:t>
      </w:r>
      <w:r>
        <w:rPr>
          <w:rFonts w:hint="eastAsia" w:ascii="Times New Roman" w:hAnsi="Times New Roman" w:eastAsia="宋体" w:cs="Times New Roman"/>
          <w:sz w:val="18"/>
          <w:szCs w:val="18"/>
        </w:rPr>
        <w:t>）</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40X（N.A. 0.</w:t>
      </w:r>
      <w:r>
        <w:rPr>
          <w:rFonts w:hint="eastAsia" w:ascii="Times New Roman" w:hAnsi="Times New Roman" w:eastAsia="宋体" w:cs="Times New Roman"/>
          <w:sz w:val="18"/>
          <w:szCs w:val="18"/>
          <w:lang w:val="en-US" w:eastAsia="zh-CN"/>
        </w:rPr>
        <w:t>75</w:t>
      </w:r>
      <w:r>
        <w:rPr>
          <w:rFonts w:hint="eastAsia" w:ascii="Times New Roman" w:hAnsi="Times New Roman" w:eastAsia="宋体" w:cs="Times New Roman"/>
          <w:sz w:val="18"/>
          <w:szCs w:val="18"/>
        </w:rPr>
        <w:t>，W.D. 0.</w:t>
      </w:r>
      <w:r>
        <w:rPr>
          <w:rFonts w:hint="eastAsia" w:ascii="Times New Roman" w:hAnsi="Times New Roman" w:eastAsia="宋体" w:cs="Times New Roman"/>
          <w:sz w:val="18"/>
          <w:szCs w:val="18"/>
          <w:lang w:val="en-US" w:eastAsia="zh-CN"/>
        </w:rPr>
        <w:t>51mm</w:t>
      </w:r>
      <w:r>
        <w:rPr>
          <w:rFonts w:hint="eastAsia" w:ascii="Times New Roman" w:hAnsi="Times New Roman" w:eastAsia="宋体" w:cs="Times New Roman"/>
          <w:sz w:val="18"/>
          <w:szCs w:val="18"/>
        </w:rPr>
        <w:t>）</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100X（N.A. 1.</w:t>
      </w:r>
      <w:r>
        <w:rPr>
          <w:rFonts w:hint="eastAsia" w:ascii="Times New Roman" w:hAnsi="Times New Roman" w:eastAsia="宋体" w:cs="Times New Roman"/>
          <w:sz w:val="18"/>
          <w:szCs w:val="18"/>
          <w:lang w:val="en-US" w:eastAsia="zh-CN"/>
        </w:rPr>
        <w:t>3</w:t>
      </w:r>
      <w:r>
        <w:rPr>
          <w:rFonts w:hint="eastAsia" w:ascii="Times New Roman" w:hAnsi="Times New Roman" w:eastAsia="宋体" w:cs="Times New Roman"/>
          <w:sz w:val="18"/>
          <w:szCs w:val="18"/>
        </w:rPr>
        <w:t>，W.D. 0.</w:t>
      </w:r>
      <w:r>
        <w:rPr>
          <w:rFonts w:hint="eastAsia" w:ascii="Times New Roman" w:hAnsi="Times New Roman" w:eastAsia="宋体" w:cs="Times New Roman"/>
          <w:sz w:val="18"/>
          <w:szCs w:val="18"/>
          <w:lang w:val="en-US" w:eastAsia="zh-CN"/>
        </w:rPr>
        <w:t>2mm</w:t>
      </w:r>
      <w:r>
        <w:rPr>
          <w:rFonts w:hint="eastAsia" w:ascii="Times New Roman" w:hAnsi="Times New Roman" w:eastAsia="宋体" w:cs="Times New Roman"/>
          <w:sz w:val="18"/>
          <w:szCs w:val="18"/>
        </w:rPr>
        <w:t xml:space="preserve"> spring）</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▲1.6 目镜</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：高眼点屈光度可调的 10 倍超宽视场目镜，视场数 F.N≥26，目镜外壳有相关数字标明.</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1.7 载物台</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：右手低位驱动载物台，带有旋转装置和扭矩调节装置，高抗磨损性陶瓷覆盖层载物台。</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1.8 聚光镜</w:t>
      </w:r>
      <w:r>
        <w:rPr>
          <w:rFonts w:hint="eastAsia" w:ascii="Times New Roman" w:hAnsi="Times New Roman" w:eastAsia="宋体" w:cs="Times New Roman"/>
          <w:sz w:val="18"/>
          <w:szCs w:val="18"/>
          <w:lang w:val="en-US" w:eastAsia="zh-CN"/>
        </w:rPr>
        <w:t>不低于以下标准</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GB"/>
        </w:rPr>
        <w:t>阿贝聚光镜，适合</w:t>
      </w:r>
      <w:r>
        <w:rPr>
          <w:rFonts w:hint="eastAsia" w:ascii="Times New Roman" w:hAnsi="Times New Roman" w:eastAsia="宋体" w:cs="Times New Roman"/>
          <w:sz w:val="18"/>
          <w:szCs w:val="18"/>
        </w:rPr>
        <w:t>4</w:t>
      </w:r>
      <w:r>
        <w:rPr>
          <w:rFonts w:hint="eastAsia" w:ascii="Times New Roman" w:hAnsi="Times New Roman" w:eastAsia="宋体" w:cs="Times New Roman"/>
          <w:sz w:val="18"/>
          <w:szCs w:val="18"/>
          <w:lang w:val="en-GB"/>
        </w:rPr>
        <w:t>-100X物镜</w:t>
      </w: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GB"/>
        </w:rPr>
        <w:t>N.A.≥</w:t>
      </w:r>
      <w:r>
        <w:rPr>
          <w:rFonts w:hint="eastAsia" w:ascii="Times New Roman" w:hAnsi="Times New Roman" w:eastAsia="宋体" w:cs="Times New Roman"/>
          <w:sz w:val="18"/>
          <w:szCs w:val="18"/>
        </w:rPr>
        <w:t>1.1</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w:t>
      </w:r>
      <w:r>
        <w:rPr>
          <w:rFonts w:hint="eastAsia" w:ascii="Times New Roman" w:hAnsi="Times New Roman" w:eastAsia="宋体" w:cs="Times New Roman"/>
          <w:sz w:val="18"/>
          <w:szCs w:val="18"/>
          <w:lang w:val="en-GB"/>
        </w:rPr>
        <w:t>、</w:t>
      </w:r>
      <w:r>
        <w:rPr>
          <w:rFonts w:hint="eastAsia" w:ascii="Times New Roman" w:hAnsi="Times New Roman" w:eastAsia="宋体" w:cs="Times New Roman"/>
          <w:sz w:val="18"/>
          <w:szCs w:val="18"/>
        </w:rPr>
        <w:t>2000万专业成像系统：</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2.1、芯片与像素不低于以下标准：参照1英寸彩色SONY CMOS IMX183芯片，提供类似产品，最高分辨率可达2000万像素（5440x3648）</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2.2、曝光时间不低于以下标准：0.1ns~15s</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2.3、光灵敏度不低于以下标准：462my with 1/30s</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2.4、实时帕速不低于以下标准：1585440x3648：5002736x1824：6001824x1216</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3、成像软件：</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3.1. 采集图像不低于以下标准：支持TWAIN和DSHOW接口，界面直观，操作容易，使用户更加容易的集中精力关注生物试验过程：</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3.2、曝光控制不低于以下标准：自动和手动</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3.3. 可以在图像上添加注释，可以方便的表示图像中的重点关注部位；</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3.4、图像编辑功能不低于以下标准：可以调节亮度、对比度，还具有图像复制，剪切、旋转，翻转等处理功能；方便地对图像添加伪彩色等功能</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3.5. 可实现添加标尺功能。</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3.6、有自动拼图和景深扩展处理功能，可以对多幅视野相邻的图像做大图拼接，轻松获取高分辨率大视野图像：</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3.7、允许在视频模式下进行实时拼接</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3.8、分割和计数功能，数据可输出到Excel；</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3.9、可进行单帧图像、序列图俊采集，动态图像录像，支持延时拍照。</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支持BMP、JPG、ICO、PNG.TIF、GIF等各种图像格式。</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3.10. 有彩色荧光合成功能；将多个荧光单色图像合成为一幅复合彩色图像：允许对各通道图像的像素位置进行微量调整</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3.11. 可以从相机、图像文件直接生成实验报告，实验报告模板可根据用户要求进行编辑定制。</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4、荧光附件：</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4.1 落射荧光照明/激发一体装置不低于以下标准：1.44英寸液晶显示屏，荧光通道独立显示；通道标识按键，电动智能控制，自动开启；亮度可调节和强度柱状显示，具有光强记忆；一键旋钮控制，一键操控所有功能；可自定义开机语，可选配电脑软件控制多通道荧光叠加功能；配置4个独门通道，3组独立荧光激发滤片组，最高可配4组。</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4.2 通道LED荧光通道激发组不低于以下标准：</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4.2.1 DAPI激发组：EX365/40nm,BS410nm,EM473/30nm；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4.2.2 FITC激发组：EX470/30nm,BS490nm,EM525/20nm；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4.2.3 TRITC激发组：EX543/20nm,BS560nm,EM585/20nm；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4.2.4 激发光源：大功率LED光源，复合均匀聚光，寿命≥30000小时，即开即用，无需预热，一体成型罩体散热及主动循环风扇制冷，有效降低荧光飘移。</w:t>
      </w:r>
    </w:p>
    <w:p>
      <w:pPr>
        <w:rPr>
          <w:rFonts w:hint="eastAsia" w:ascii="宋体" w:hAnsi="宋体" w:eastAsia="宋体" w:cs="宋体"/>
          <w:bCs/>
          <w:color w:val="auto"/>
          <w:sz w:val="24"/>
          <w:szCs w:val="24"/>
          <w:lang w:val="en-US" w:eastAsia="zh-CN"/>
        </w:rPr>
      </w:pPr>
      <w:r>
        <w:rPr>
          <w:rFonts w:hint="eastAsia" w:ascii="Times New Roman" w:hAnsi="Times New Roman" w:eastAsia="宋体" w:cs="Times New Roman"/>
          <w:sz w:val="18"/>
          <w:szCs w:val="18"/>
          <w:lang w:val="en-US" w:eastAsia="zh-CN"/>
        </w:rPr>
        <w:t>4.3 电脑配置不低于以下标准：Intel i5四核CPU，1G独立显卡，4G内存，256GB SSD+1TB 硬盘，22.5英寸显示屏）；win10操作系统</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4、研究级正置荧光显微镜供货配置清单不低于以下标准:</w:t>
      </w:r>
    </w:p>
    <w:tbl>
      <w:tblPr>
        <w:tblStyle w:val="3"/>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6"/>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名称</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bookmarkStart w:id="0" w:name="OLE_LINK2" w:colFirst="0" w:colLast="0"/>
            <w:bookmarkStart w:id="1" w:name="OLE_LINK1" w:colFirst="0" w:colLast="0"/>
            <w:r>
              <w:rPr>
                <w:rFonts w:hint="eastAsia" w:ascii="Times New Roman" w:hAnsi="Times New Roman" w:eastAsia="宋体" w:cs="Times New Roman"/>
                <w:sz w:val="18"/>
                <w:szCs w:val="18"/>
                <w:lang w:val="en-US" w:eastAsia="zh-CN"/>
              </w:rPr>
              <w:t>显微镜主机</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9"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三目观察筒</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10X超宽视野屈光度可调目镜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10X超宽视野屈光度可调目镜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编码型5孔位物镜转换器</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机械式载物台</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左手样品夹</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LED灯室</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电源线</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防尘罩</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聚光镜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4X万能平场半复消色差物镜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10X万能平场半复消色差物镜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40X万能平场半复消色差物镜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100X万能平场半复消色差物镜</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2000万像素高性能显微数码成像系统</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电动三色LED荧光附件</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5556"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电脑</w:t>
            </w:r>
          </w:p>
        </w:tc>
        <w:tc>
          <w:tcPr>
            <w:tcW w:w="2804" w:type="dxa"/>
            <w:shd w:val="clear" w:color="auto" w:fill="FFFFFF"/>
            <w:noWrap w:val="0"/>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bookmarkEnd w:id="0"/>
      <w:bookmarkEnd w:id="1"/>
    </w:tbl>
    <w:p>
      <w:pPr>
        <w:pStyle w:val="2"/>
        <w:spacing w:line="360" w:lineRule="auto"/>
        <w:jc w:val="left"/>
        <w:rPr>
          <w:rFonts w:hint="eastAsia" w:ascii="宋体" w:hAnsi="宋体" w:eastAsia="宋体" w:cs="宋体"/>
          <w:color w:val="auto"/>
          <w:sz w:val="24"/>
          <w:szCs w:val="24"/>
        </w:rPr>
      </w:pPr>
    </w:p>
    <w:p>
      <w:pPr>
        <w:rPr>
          <w:rFonts w:hint="eastAsia" w:ascii="宋体" w:hAnsi="宋体" w:cs="宋体"/>
          <w:sz w:val="18"/>
          <w:szCs w:val="18"/>
        </w:rPr>
      </w:pPr>
    </w:p>
    <w:p>
      <w:pPr>
        <w:rPr>
          <w:rFonts w:hint="eastAsia" w:ascii="Times New Roman" w:hAnsi="Times New Roman" w:eastAsia="宋体" w:cs="Times New Roman"/>
          <w:b/>
          <w:bCs/>
          <w:sz w:val="18"/>
          <w:szCs w:val="18"/>
          <w:lang w:val="en-US" w:eastAsia="zh-CN"/>
        </w:rPr>
      </w:pPr>
      <w:r>
        <w:rPr>
          <w:rFonts w:hint="eastAsia" w:ascii="Times New Roman" w:hAnsi="Times New Roman" w:eastAsia="宋体" w:cs="Times New Roman"/>
          <w:b/>
          <w:bCs/>
          <w:sz w:val="18"/>
          <w:szCs w:val="18"/>
          <w:lang w:val="en-US" w:eastAsia="zh-CN"/>
        </w:rPr>
        <w:t>二、相差显微镜</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1、用途：可作切片的明场（BF）、相差，用于切片观察，临床及科学研究工作。</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▲2、相差显微镜的数量不少于1台</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3、工作条件：适于在气温为摄氏-40℃～＋50℃的环境条件下运输和贮存，在电源220V（</w:t>
      </w:r>
      <w:r>
        <w:rPr>
          <w:rFonts w:hint="eastAsia" w:ascii="Times New Roman" w:hAnsi="Times New Roman" w:eastAsia="宋体" w:cs="Times New Roman"/>
          <w:sz w:val="18"/>
          <w:szCs w:val="18"/>
          <w:lang w:val="en-US" w:eastAsia="zh-CN"/>
        </w:rPr>
        <w:sym w:font="Symbol" w:char="F0B1"/>
      </w:r>
      <w:r>
        <w:rPr>
          <w:rFonts w:hint="eastAsia" w:ascii="Times New Roman" w:hAnsi="Times New Roman" w:eastAsia="宋体" w:cs="Times New Roman"/>
          <w:sz w:val="18"/>
          <w:szCs w:val="18"/>
          <w:lang w:val="en-US" w:eastAsia="zh-CN"/>
        </w:rPr>
        <w:t>10%）/50Hz、气温摄氏5℃～40℃和相对湿度80%的环境条件下运行。</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 研究级正置显微镜</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4.1  研究级正置显微镜，可作明场、相差的观察</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▲4.2  光学系统不低于以下标准：无限远校正光学系统，齐焦距离必须为国际标准45mm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▲4.3  调焦不低于以下标准：载物台垂直运动方式距离不小于25mm，带聚焦粗调限位器，粗调旋钮扭矩可调，最小微调刻度单位≤1微米</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4.4  观察镜筒不低于以下标准：超宽视野三目观察筒，倾角为30°屈光度可调，视场数≥26.5.瞳间距调节范围50-75mm ，分光比为双目/摄像：100%/0.20%/80%、0/100%，可满足各种观察光路需求。</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▲4.5  照明装置不低于以下标准：内置透射光柯勒照明器，具有光强预设按钮、第二代光强管理按钮，高亮度LED,加装色温调整滤光片。高色彩重现 LED 光源，超长寿命≥60000小时，高亮度 LED(强度≥12V100W 卤素灯，能够连接26人共览，保证在不同观察倍数和视野范围内照明始终均匀明亮，强度适中，恒定色温控制使摄影永远色彩逼真 .</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▲4.6   物镜不低于以下标准：</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10X万能平场半复消色差相差物镜, NA≥ 0.3, 工作距离≥10mm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20X万能平场半复消色差相差物镜, NA ≥0.5, 工作距离≥1.6mm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40X万能平场半复消色差相差物镜, NA ≥0.75, 工作距离≥0.51mm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100X万能平场半复消色差相差油浸物镜, NA≥ 1.3, 工作距离≥0.2mm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4.7  载物台不低于以下标准：右手低位载物台，带有旋转装置和扭矩调节装置，高抗磨损性陶瓷覆盖层载物台。</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▲4.8  目镜不低于以下标准：高眼点屈光度可调的 10 倍超宽视场目镜，视场数 F.N≥26，目镜外壳有相关数字标明.</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4.9  物镜转换器不低于以下标准：6孔编码物镜转换器</w:t>
      </w:r>
    </w:p>
    <w:p>
      <w:pPr>
        <w:rPr>
          <w:rFonts w:hint="eastAsia" w:ascii="宋体" w:hAnsi="宋体" w:eastAsia="宋体" w:cs="宋体"/>
          <w:bCs/>
          <w:color w:val="auto"/>
          <w:sz w:val="24"/>
          <w:szCs w:val="24"/>
        </w:rPr>
      </w:pPr>
      <w:r>
        <w:rPr>
          <w:rFonts w:hint="eastAsia" w:ascii="Times New Roman" w:hAnsi="Times New Roman" w:eastAsia="宋体" w:cs="Times New Roman"/>
          <w:sz w:val="18"/>
          <w:szCs w:val="18"/>
          <w:lang w:val="en-US" w:eastAsia="zh-CN"/>
        </w:rPr>
        <w:t>▲4.10  聚光镜不低于以下标准：阿贝聚光镜，N.A.≥1.1</w:t>
      </w:r>
      <w:r>
        <w:rPr>
          <w:rFonts w:hint="eastAsia" w:ascii="宋体" w:hAnsi="宋体" w:eastAsia="宋体" w:cs="宋体"/>
          <w:bCs/>
          <w:color w:val="auto"/>
          <w:sz w:val="24"/>
          <w:szCs w:val="24"/>
        </w:rPr>
        <w:t>；</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4.11  配置透射光起偏镜及透射光检偏镜</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5、成像系统：</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▲5.1 芯片不低于以下标准：</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芯片一；最高分辨率5184x3888，帧率10帧/秒；静态、动态均2000万像素，无像素插值；像元尺寸：1.2μm×1.2μm；曝光方式：实时自动和手动调节；白平衡：实时自动、手动R B分别调节；曝光时间：10μs-330ms；光谱响应：380-650nm。</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芯片二；最高分辨率1920x1080，帧率60帧/秒；静态、动态均200万像素，无像素插值；像元尺寸：5.8μm×5.8μm；曝光方式：实时自动和手动调节；白平衡：实时自动、手动R B分别调节；曝光时间：10μs-9500ms；读出噪声：1.5-12.9e；QE峰值：85%；满井电荷：51.5ke；光谱响应：400~800nm（支持Cy3、Cy3.5、Cy5、Cy5.5、Cy7）</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5.2 图像输出不低于以下标准：内含5G WiFi 802.11ac模块，图像输出支持多种输出方式：</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（1）USB图像采集模式：USB连接PC电脑，直出显微画面；</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（2）WiFi图像采集模式：5G WiFi无线方式连接Windows、iOS、Android、鸿蒙操作系统。</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（3）LAN图像采集模式：通过网线插入LAN接口连接PC电脑，直出显微画面</w:t>
      </w:r>
    </w:p>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5.3 适用于明场与极弱荧光观察、图像采集。明场、荧光相机同步工作，无需重启电脑，通过机身的明场/荧光成像模块切换推拉杆轻松切换。</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right="271" w:rightChars="129"/>
        <w:jc w:val="lef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5.4、制冷与降低噪音方面功能不低于以下标准：在0~40℃工作温度下，荧光CMOS工作温度恒定在0±2℃区间。制冷能力最大可降温42℃。极低的读出噪声和长时间曝光无暗电流。散热风道与光路完全隔离，不进灰尘，长寿命、低噪音。（噪音≤40dB（A)，肉眼观察显微镜时，人耳可听见的风扇噪声）。</w:t>
      </w:r>
    </w:p>
    <w:p>
      <w:pPr>
        <w:numPr>
          <w:ilvl w:val="0"/>
          <w:numId w:val="0"/>
        </w:numPr>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5.5 软件：</w:t>
      </w:r>
    </w:p>
    <w:p>
      <w:pPr>
        <w:pStyle w:val="5"/>
        <w:numPr>
          <w:ilvl w:val="0"/>
          <w:numId w:val="0"/>
        </w:numPr>
        <w:tabs>
          <w:tab w:val="left" w:pos="312"/>
        </w:tabs>
        <w:spacing w:line="360" w:lineRule="auto"/>
        <w:ind w:leftChars="100" w:right="271" w:rightChars="12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5.5.1、PC端软件功能不低于以下标准：</w:t>
      </w:r>
    </w:p>
    <w:p>
      <w:pPr>
        <w:pStyle w:val="5"/>
        <w:numPr>
          <w:ilvl w:val="0"/>
          <w:numId w:val="0"/>
        </w:numPr>
        <w:tabs>
          <w:tab w:val="left" w:pos="312"/>
        </w:tabs>
        <w:spacing w:line="360" w:lineRule="auto"/>
        <w:ind w:leftChars="100" w:right="271" w:rightChars="129" w:firstLine="360" w:firstLineChars="20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PC电脑通过USB，5G WiFi以及网线连接相机实时显现高清图像。</w:t>
      </w:r>
    </w:p>
    <w:p>
      <w:pPr>
        <w:pStyle w:val="5"/>
        <w:numPr>
          <w:ilvl w:val="0"/>
          <w:numId w:val="1"/>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支持切换图像比例4：3与16：9。</w:t>
      </w:r>
    </w:p>
    <w:p>
      <w:pPr>
        <w:pStyle w:val="5"/>
        <w:numPr>
          <w:ilvl w:val="0"/>
          <w:numId w:val="1"/>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支持切换预览格式H264与MJPG，可兼顾高、中配置的计算机。</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▲（3）染色类型设置不低于以下标准：支持通过在软件上选择不同染色病理切片专属类型来获取匹配的图像效果及更精准的色彩还原。</w:t>
      </w:r>
    </w:p>
    <w:p>
      <w:pPr>
        <w:pStyle w:val="5"/>
        <w:numPr>
          <w:ilvl w:val="0"/>
          <w:numId w:val="0"/>
        </w:numPr>
        <w:tabs>
          <w:tab w:val="left" w:pos="220"/>
          <w:tab w:val="left" w:pos="312"/>
        </w:tabs>
        <w:spacing w:line="360" w:lineRule="auto"/>
        <w:ind w:leftChars="100" w:right="271" w:rightChars="12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（4）图像属性调节功能：目标亮度、自动/手动曝光、增益、自动/手动白平衡（RB通道分别调节）、对比度、色度、饱和度、锐度、伽玛，以及辅助功能：导出图像属性、导入图像属性、恢复默认值（Default）。</w:t>
      </w:r>
    </w:p>
    <w:p>
      <w:pPr>
        <w:numPr>
          <w:ilvl w:val="0"/>
          <w:numId w:val="0"/>
        </w:numPr>
        <w:spacing w:line="360" w:lineRule="auto"/>
        <w:ind w:leftChars="100" w:right="271" w:rightChars="12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提供多种常用工具：打开文件、保存文件、返回相机、选择对象、拖动、撤销、重做、一键删除/选中删除编辑对象（橡皮擦工具）、提供全屏，主屏、双屏对比、四屏对比浏览图像功能，支持画面翻转、镜像功能、支持拍照、宏观拍照、录像、宏观录像功能，以及其他工具：文件资源管理器、导出图像（含测量数据）以及生成PDF、Word、Excel，打印文件，生成邮件功能。</w:t>
      </w:r>
    </w:p>
    <w:p>
      <w:pPr>
        <w:numPr>
          <w:ilvl w:val="0"/>
          <w:numId w:val="0"/>
        </w:numPr>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（6）支持荧光多通道叠加：叠加窗口功能包含实时图像拍照、预览窗口（原始图像和组合通道图像、仅组合通道图像）、图像放大、图像缩小、适应屏幕、导入图片在缩略图栏显示。</w:t>
      </w:r>
    </w:p>
    <w:p>
      <w:pPr>
        <w:numPr>
          <w:ilvl w:val="0"/>
          <w:numId w:val="0"/>
        </w:numPr>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（7）支持荧光多组合彩色图像叠加</w:t>
      </w:r>
    </w:p>
    <w:p>
      <w:pPr>
        <w:numPr>
          <w:ilvl w:val="0"/>
          <w:numId w:val="0"/>
        </w:numPr>
        <w:spacing w:line="360" w:lineRule="auto"/>
        <w:ind w:leftChars="100" w:right="271" w:rightChars="12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（8）计算机不低于以下标准：Microsoft Windows 10 64位及以上操作系统，CPU：i5八代或以上，硬盘：512GB或以上，内存：16GB或以上，显卡：核显，网卡：10/100/1000M自适应。</w:t>
      </w:r>
    </w:p>
    <w:p>
      <w:pPr>
        <w:pStyle w:val="6"/>
        <w:numPr>
          <w:ilvl w:val="0"/>
          <w:numId w:val="0"/>
        </w:numPr>
        <w:spacing w:line="360" w:lineRule="auto"/>
        <w:ind w:leftChars="100" w:right="271" w:rightChars="129"/>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xml:space="preserve">5.6、移动终端APP功能： </w:t>
      </w:r>
    </w:p>
    <w:p>
      <w:pPr>
        <w:pStyle w:val="6"/>
        <w:numPr>
          <w:ilvl w:val="0"/>
          <w:numId w:val="0"/>
        </w:numPr>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（1）可通过APP扫描连接PC端软件内置电子档二维码直接获取图像，免手动输入连接密码，连接更快捷。也可手动连接WiFi信号，直接出图，同步录制示教内容。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right="271" w:rightChars="129"/>
        <w:jc w:val="left"/>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 通过无线WiFi方式可同时连接多达13台手机、平板电脑实现共览画面，支持iOS、安卓与鸿蒙系统。</w:t>
      </w:r>
    </w:p>
    <w:p>
      <w:pPr>
        <w:pStyle w:val="6"/>
        <w:numPr>
          <w:ilvl w:val="0"/>
          <w:numId w:val="0"/>
        </w:numPr>
        <w:spacing w:line="360" w:lineRule="auto"/>
        <w:ind w:left="218" w:leftChars="100" w:right="271" w:rightChars="129" w:hanging="8"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（3）支持切换图像比例：4：3与16：9。</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▲（4）染色类型设置：支持通过在软件上选择不同染色病理切片专属类型来获取匹配的图像效果及更精准的色彩还原。</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auto"/>
          <w:sz w:val="24"/>
          <w:szCs w:val="24"/>
          <w:highlight w:val="none"/>
          <w:lang w:val="en-US" w:eastAsia="zh-CN"/>
        </w:rPr>
        <w:t>（</w:t>
      </w:r>
      <w:r>
        <w:rPr>
          <w:rFonts w:hint="eastAsia" w:ascii="Times New Roman" w:hAnsi="Times New Roman" w:eastAsia="宋体" w:cs="Times New Roman"/>
          <w:kern w:val="2"/>
          <w:sz w:val="18"/>
          <w:szCs w:val="18"/>
          <w:lang w:val="en-US" w:eastAsia="zh-CN" w:bidi="ar-SA"/>
        </w:rPr>
        <w:t>5）图像属性调节功能：目标亮度、自动/手动曝光、增益、自动/手动白平衡（RB通道分别调节）、对比度、饱和度、色度、锐度、伽玛、恢复默认值（Default）。</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提供丰富的点评、测量工具：直线绘图、直线箭头绘图、圆形绘图、椭圆形绘图、矩形测量、圆形测量、角度测量、直线测量、手绘、选择、删除、添加文字批注、字体大小设定、字体颜色设定、橡皮擦、旋转、添加图片、添加/删除/编辑标定、添加/编辑比例尺。</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（7）图像可进行翻转、镜像、180°旋转，支持一键拍照、录像，支持隐藏、显示工具栏。</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（8）文件夹管理：可随时浏览拍摄的图片及视频，可修改图片视频的文件名、支持单选/多选图片以导出到本地相册、分享到社交网络、一键删除，支持按文件名搜索图片视频库。</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（9）APP设置功能：</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当有多台相机同时工作时，支持通过设置来一键切换相机；</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支持导出连接二维码为图片；</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支持选择备份功能，拍照后图片同时保存到手机相册；</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支持选择总是显示软件操作指引；</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支持选择显示/隐藏比例尺。</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▲5.7.提供5G WiFi模块原厂独立开发的第三方权威认证报告</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5.8 .计算机软件著作权登记证书</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5.9、电脑不低于以下水平：Intel i5四核CPU，1G独立显卡，4G内存，256GB SSD+1TB 硬盘，22.5英寸显示屏）；win10操作系统</w:t>
      </w: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▲6、显微镜必须提供制造商或国内总代理或区域代理商出具的针对本项目授权书及售后服务承诺书原件，否则投标无效</w:t>
      </w:r>
    </w:p>
    <w:p>
      <w:pPr>
        <w:rPr>
          <w:rFonts w:hint="eastAsia" w:ascii="宋体" w:hAnsi="宋体" w:cs="宋体"/>
          <w:sz w:val="18"/>
          <w:szCs w:val="18"/>
        </w:rPr>
      </w:pPr>
    </w:p>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7、研究级相差正置生物显微镜供货清单不低于以下标准：</w:t>
      </w:r>
    </w:p>
    <w:tbl>
      <w:tblPr>
        <w:tblStyle w:val="3"/>
        <w:tblW w:w="796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68"/>
        <w:gridCol w:w="2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名称</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LED主机架</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高功率LED灯室</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超宽视野三目观察筒</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10X超宽视野屈光度可调目镜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10X超宽视野屈光度可调目镜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编码型6孔位物镜转换器</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机械式载物台</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左手样品夹</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xml:space="preserve">电源线 </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安装臂</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防尘罩</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相差暗场聚光镜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10X万能平场半复消色差相差物镜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20X万能平场半复消色差相差物镜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40X万能平场半复消色差相差物镜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100X万能平场半复消色差相差油浸物镜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绿色反差滤光片</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透射光起偏镜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透射光检偏镜</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专业 成像+1倍接口</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trPr>
        <w:tc>
          <w:tcPr>
            <w:tcW w:w="5468"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电脑</w:t>
            </w:r>
          </w:p>
        </w:tc>
        <w:tc>
          <w:tcPr>
            <w:tcW w:w="2492" w:type="dxa"/>
            <w:shd w:val="clear" w:color="auto" w:fill="FFFFFF"/>
            <w:noWrap w:val="0"/>
            <w:vAlign w:val="center"/>
          </w:tcPr>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bl>
    <w:p>
      <w:pPr>
        <w:pStyle w:val="5"/>
        <w:numPr>
          <w:ilvl w:val="0"/>
          <w:numId w:val="0"/>
        </w:numPr>
        <w:tabs>
          <w:tab w:val="left" w:pos="312"/>
        </w:tabs>
        <w:spacing w:line="360" w:lineRule="auto"/>
        <w:ind w:left="218" w:leftChars="100" w:right="271" w:rightChars="129" w:hanging="8" w:firstLineChars="0"/>
        <w:rPr>
          <w:rFonts w:hint="eastAsia" w:ascii="Times New Roman" w:hAnsi="Times New Roman" w:eastAsia="宋体" w:cs="Times New Roman"/>
          <w:kern w:val="2"/>
          <w:sz w:val="18"/>
          <w:szCs w:val="18"/>
          <w:lang w:val="en-US" w:eastAsia="zh-CN" w:bidi="ar-SA"/>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4A886"/>
    <w:multiLevelType w:val="singleLevel"/>
    <w:tmpl w:val="7C34A886"/>
    <w:lvl w:ilvl="0" w:tentative="0">
      <w:start w:val="1"/>
      <w:numFmt w:val="decimal"/>
      <w:suff w:val="nothing"/>
      <w:lvlText w:val="（%1）"/>
      <w:lvlJc w:val="left"/>
      <w:pPr>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OTQxNmZhNmNlZDhkMGY3NzBkNDM3YmY0ZWJiYjgifQ=="/>
  </w:docVars>
  <w:rsids>
    <w:rsidRoot w:val="3A2008D5"/>
    <w:rsid w:val="3A200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金山简黑体" w:hAnsi="Courier New" w:eastAsia="金山简黑体"/>
      <w:b/>
      <w:spacing w:val="-8"/>
      <w:sz w:val="44"/>
      <w:szCs w:val="20"/>
    </w:rPr>
  </w:style>
  <w:style w:type="paragraph" w:styleId="5">
    <w:name w:val="List Paragraph"/>
    <w:basedOn w:val="1"/>
    <w:unhideWhenUsed/>
    <w:qFormat/>
    <w:uiPriority w:val="99"/>
    <w:pPr>
      <w:ind w:firstLine="420" w:firstLineChars="200"/>
    </w:pPr>
  </w:style>
  <w:style w:type="paragraph" w:customStyle="1" w:styleId="6">
    <w:name w:val="List Paragraph1"/>
    <w:basedOn w:val="1"/>
    <w:qFormat/>
    <w:uiPriority w:val="0"/>
    <w:pPr>
      <w:ind w:firstLine="420" w:firstLineChars="200"/>
    </w:pPr>
    <w:rPr>
      <w:rFonts w:ascii="等线" w:hAnsi="等线"/>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2023-09-11T08:06:00Z</dcterms:created>
  <dc:creator>萨尤克</dc:creator>
  <cp:lastModifiedBy>萨尤克</cp:lastModifiedBy>
  <dcterms:modified xsi:type="dcterms:W3CDTF">2023-09-11T08:07:37Z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F9D24BBAF4974ADEBA760E557B75CCD2_11</vt:lpwstr>
  </property>
</Properties>
</file>