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ascii="Microsoft YaHei UI" w:hAnsi="Microsoft YaHei UI" w:eastAsia="Microsoft YaHei UI" w:cs="Microsoft YaHei UI"/>
          <w:b w:val="0"/>
          <w:bCs w:val="0"/>
          <w:i w:val="0"/>
          <w:iCs w:val="0"/>
          <w:caps w:val="0"/>
          <w:color w:val="666666"/>
          <w:spacing w:val="0"/>
          <w:sz w:val="36"/>
          <w:szCs w:val="36"/>
        </w:rPr>
      </w:pPr>
      <w:r>
        <w:rPr>
          <w:rFonts w:hint="eastAsia" w:ascii="Microsoft YaHei UI" w:hAnsi="Microsoft YaHei UI" w:eastAsia="Microsoft YaHei UI" w:cs="Microsoft YaHei UI"/>
          <w:b w:val="0"/>
          <w:bCs w:val="0"/>
          <w:i w:val="0"/>
          <w:iCs w:val="0"/>
          <w:caps w:val="0"/>
          <w:color w:val="666666"/>
          <w:spacing w:val="0"/>
          <w:sz w:val="36"/>
          <w:szCs w:val="36"/>
          <w:bdr w:val="none" w:color="auto" w:sz="0" w:space="0"/>
          <w:shd w:val="clear" w:fill="FFFFFF"/>
        </w:rPr>
        <w:t>广西壮族自治区人民医院车辆定点维修服务采购报名公告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ascii="Microsoft YaHei UI" w:hAnsi="Microsoft YaHei UI" w:eastAsia="Microsoft YaHei UI" w:cs="Microsoft YaHei UI"/>
          <w:i w:val="0"/>
          <w:iCs w:val="0"/>
          <w:caps w:val="0"/>
          <w:color w:val="555555"/>
          <w:spacing w:val="0"/>
          <w:sz w:val="24"/>
          <w:szCs w:val="24"/>
        </w:rPr>
      </w:pPr>
      <w:r>
        <w:rPr>
          <w:rFonts w:ascii="仿宋_GB2312" w:hAnsi="Microsoft YaHei UI" w:eastAsia="仿宋_GB2312" w:cs="仿宋_GB2312"/>
          <w:i w:val="0"/>
          <w:iCs w:val="0"/>
          <w:caps w:val="0"/>
          <w:color w:val="555555"/>
          <w:spacing w:val="0"/>
          <w:sz w:val="24"/>
          <w:szCs w:val="24"/>
          <w:bdr w:val="none" w:color="auto" w:sz="0" w:space="0"/>
          <w:shd w:val="clear" w:fill="FFFFFF"/>
        </w:rPr>
        <w:t>一、项目概况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项目名称：车辆定点维修保养服务（行政办公及汽车班用车）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服务期限：2023年6月-12月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项目预算：18万元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该项目已于2023年5月12日挂网公告，截至目前，仅收到广西新谊汽修公司、广西金盾公司及广西粮运物流公司等三家公司报名，其中完全满足挂网参数要求的仅有广西新谊汽修公司及广西金盾公司，不足五家，请有意向报名的公司于报名期内向我院报名邮箱（详见报名要求）发送报名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仿宋_GB2312" w:hAnsi="Microsoft YaHei UI" w:eastAsia="仿宋_GB2312" w:cs="仿宋_GB2312"/>
          <w:i w:val="0"/>
          <w:iCs w:val="0"/>
          <w:caps w:val="0"/>
          <w:color w:val="555555"/>
          <w:spacing w:val="0"/>
          <w:sz w:val="24"/>
          <w:szCs w:val="24"/>
          <w:bdr w:val="none" w:color="auto" w:sz="0" w:space="0"/>
          <w:shd w:val="clear" w:fill="FFFFFF"/>
        </w:rPr>
        <w:t>二、资质要求（资质材料报名时提供）</w:t>
      </w:r>
    </w:p>
    <w:tbl>
      <w:tblPr>
        <w:tblW w:w="7843"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666"/>
        <w:gridCol w:w="617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705" w:hRule="atLeast"/>
          <w:jc w:val="center"/>
        </w:trPr>
        <w:tc>
          <w:tcPr>
            <w:tcW w:w="1666" w:type="dxa"/>
            <w:tcBorders>
              <w:top w:val="single" w:color="000000" w:sz="8" w:space="0"/>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维修资历</w:t>
            </w:r>
          </w:p>
        </w:tc>
        <w:tc>
          <w:tcPr>
            <w:tcW w:w="6177" w:type="dxa"/>
            <w:tcBorders>
              <w:top w:val="single" w:color="000000" w:sz="8" w:space="0"/>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10年以上维修资历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705" w:hRule="atLeast"/>
          <w:jc w:val="center"/>
        </w:trPr>
        <w:tc>
          <w:tcPr>
            <w:tcW w:w="1666" w:type="dxa"/>
            <w:tcBorders>
              <w:top w:val="nil"/>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维修业绩</w:t>
            </w:r>
          </w:p>
        </w:tc>
        <w:tc>
          <w:tcPr>
            <w:tcW w:w="6177" w:type="dxa"/>
            <w:tcBorders>
              <w:top w:val="nil"/>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近三年维修业绩</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705" w:hRule="atLeast"/>
          <w:jc w:val="center"/>
        </w:trPr>
        <w:tc>
          <w:tcPr>
            <w:tcW w:w="1666" w:type="dxa"/>
            <w:tcBorders>
              <w:top w:val="nil"/>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维修能力</w:t>
            </w:r>
          </w:p>
        </w:tc>
        <w:tc>
          <w:tcPr>
            <w:tcW w:w="6177" w:type="dxa"/>
            <w:tcBorders>
              <w:top w:val="nil"/>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近三年维修过10种以上品牌车辆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5" w:hRule="atLeast"/>
          <w:jc w:val="center"/>
        </w:trPr>
        <w:tc>
          <w:tcPr>
            <w:tcW w:w="1666" w:type="dxa"/>
            <w:tcBorders>
              <w:top w:val="nil"/>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维修技术</w:t>
            </w:r>
          </w:p>
        </w:tc>
        <w:tc>
          <w:tcPr>
            <w:tcW w:w="6177" w:type="dxa"/>
            <w:tcBorders>
              <w:top w:val="nil"/>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技术工人至少10名（工人技术等级证书）</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5" w:hRule="atLeast"/>
          <w:jc w:val="center"/>
        </w:trPr>
        <w:tc>
          <w:tcPr>
            <w:tcW w:w="1666" w:type="dxa"/>
            <w:tcBorders>
              <w:top w:val="nil"/>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维修工位</w:t>
            </w:r>
          </w:p>
        </w:tc>
        <w:tc>
          <w:tcPr>
            <w:tcW w:w="6177" w:type="dxa"/>
            <w:tcBorders>
              <w:top w:val="nil"/>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维修工位至少20个以上</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7" w:hRule="atLeast"/>
          <w:jc w:val="center"/>
        </w:trPr>
        <w:tc>
          <w:tcPr>
            <w:tcW w:w="1666" w:type="dxa"/>
            <w:tcBorders>
              <w:top w:val="nil"/>
              <w:left w:val="single" w:color="000000" w:sz="8" w:space="0"/>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维修设备</w:t>
            </w:r>
          </w:p>
        </w:tc>
        <w:tc>
          <w:tcPr>
            <w:tcW w:w="6177" w:type="dxa"/>
            <w:tcBorders>
              <w:top w:val="nil"/>
              <w:left w:val="nil"/>
              <w:bottom w:val="single" w:color="000000"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生产经营设备、设施专业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5" w:hRule="atLeast"/>
          <w:jc w:val="center"/>
        </w:trPr>
        <w:tc>
          <w:tcPr>
            <w:tcW w:w="1666" w:type="dxa"/>
            <w:tcBorders>
              <w:top w:val="nil"/>
              <w:left w:val="single" w:color="000000" w:sz="8" w:space="0"/>
              <w:bottom w:val="single" w:color="auto"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b w:val="0"/>
                <w:bCs w:val="0"/>
                <w:i w:val="0"/>
                <w:iCs w:val="0"/>
                <w:color w:val="000000"/>
                <w:sz w:val="24"/>
                <w:szCs w:val="24"/>
                <w:bdr w:val="none" w:color="auto" w:sz="0" w:space="0"/>
              </w:rPr>
              <w:t>政采云供应商资质</w:t>
            </w:r>
          </w:p>
        </w:tc>
        <w:tc>
          <w:tcPr>
            <w:tcW w:w="6177" w:type="dxa"/>
            <w:tcBorders>
              <w:top w:val="nil"/>
              <w:left w:val="nil"/>
              <w:bottom w:val="single" w:color="auto" w:sz="8" w:space="0"/>
              <w:right w:val="single" w:color="000000" w:sz="8"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left"/>
              <w:rPr>
                <w:rFonts w:hint="default" w:ascii="Calibri" w:hAnsi="Calibri" w:cs="Calibri"/>
                <w:sz w:val="24"/>
                <w:szCs w:val="24"/>
              </w:rPr>
            </w:pPr>
            <w:r>
              <w:rPr>
                <w:rFonts w:hint="eastAsia" w:ascii="仿宋_GB2312" w:hAnsi="Calibri" w:eastAsia="仿宋_GB2312" w:cs="仿宋_GB2312"/>
                <w:color w:val="000000"/>
                <w:sz w:val="24"/>
                <w:szCs w:val="24"/>
                <w:bdr w:val="none" w:color="auto" w:sz="0" w:space="0"/>
              </w:rPr>
              <w:t>属于2023-2024年度自治区本级预算单位公务车辆维修服务定点采购项目中标供应商</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三、报名要求：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1.需提供汽车服务点具体地址。（距离自治区人民医院桃源院区10公里以内）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2.《营业执照》复印件加盖公章。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3.法定代表人及授权人身份证复印件加盖公章及法定代表人委托授权书、复印件加盖公章；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4.提供资质要求的证明材料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5.报名时需留下联系人的姓名、电话和邮箱，否则报名无效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6.报名时间及地点：2023年6月15日—2023年6月21日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报名电话：0771-5722430 招标办苏老师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咨询电话：0771-2186614 总务科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报名邮箱：qyyzbb@</w:t>
      </w:r>
      <w:bookmarkStart w:id="0" w:name="_GoBack"/>
      <w:bookmarkEnd w:id="0"/>
      <w:r>
        <w:rPr>
          <w:rFonts w:hint="eastAsia" w:ascii="仿宋_GB2312" w:hAnsi="Calibri" w:eastAsia="仿宋_GB2312" w:cs="仿宋_GB2312"/>
          <w:i w:val="0"/>
          <w:iCs w:val="0"/>
          <w:caps w:val="0"/>
          <w:color w:val="555555"/>
          <w:spacing w:val="0"/>
          <w:sz w:val="24"/>
          <w:szCs w:val="24"/>
          <w:bdr w:val="none" w:color="auto" w:sz="0" w:space="0"/>
          <w:shd w:val="clear" w:fill="FFFFFF"/>
        </w:rPr>
        <w:t>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7.</w:t>
      </w:r>
      <w:r>
        <w:rPr>
          <w:rFonts w:hint="eastAsia" w:ascii="仿宋_GB2312" w:hAnsi="Calibri" w:eastAsia="仿宋_GB2312" w:cs="仿宋_GB2312"/>
          <w:b w:val="0"/>
          <w:bCs w:val="0"/>
          <w:i w:val="0"/>
          <w:iCs w:val="0"/>
          <w:caps w:val="0"/>
          <w:color w:val="000000"/>
          <w:spacing w:val="0"/>
          <w:sz w:val="24"/>
          <w:szCs w:val="24"/>
          <w:bdr w:val="none" w:color="auto" w:sz="0" w:space="0"/>
          <w:shd w:val="clear" w:fill="FFFFFF"/>
        </w:rPr>
        <w:t>供应商未被纳入广西壮族自治区人民医院失信供应商“黑名单”管理，否则报名无效。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四、报价文件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1.请在常用配件清单中填写维修配件价格及维修工时价格。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eastAsia" w:ascii="仿宋_GB2312" w:hAnsi="Calibri" w:eastAsia="仿宋_GB2312" w:cs="仿宋_GB2312"/>
          <w:i w:val="0"/>
          <w:iCs w:val="0"/>
          <w:caps w:val="0"/>
          <w:color w:val="555555"/>
          <w:spacing w:val="0"/>
          <w:sz w:val="24"/>
          <w:szCs w:val="24"/>
          <w:bdr w:val="none" w:color="auto" w:sz="0" w:space="0"/>
          <w:shd w:val="clear" w:fill="FFFFFF"/>
        </w:rPr>
      </w:pPr>
      <w:r>
        <w:rPr>
          <w:rFonts w:hint="eastAsia" w:ascii="仿宋_GB2312" w:hAnsi="Calibri" w:eastAsia="仿宋_GB2312" w:cs="仿宋_GB2312"/>
          <w:i w:val="0"/>
          <w:iCs w:val="0"/>
          <w:caps w:val="0"/>
          <w:color w:val="555555"/>
          <w:spacing w:val="0"/>
          <w:sz w:val="24"/>
          <w:szCs w:val="24"/>
          <w:bdr w:val="none" w:color="auto" w:sz="0" w:space="0"/>
          <w:shd w:val="clear" w:fill="FFFFFF"/>
        </w:rPr>
        <w:t>2.常用配件清单最下方下载（附件1），请供应商填上含税单价。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shd w:val="clear" w:fill="FFFFFF"/>
        </w:rPr>
        <w:t>点击下载附件：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b/>
          <w:bCs/>
          <w:i w:val="0"/>
          <w:iCs w:val="0"/>
          <w:caps w:val="0"/>
          <w:color w:val="555555"/>
          <w:spacing w:val="0"/>
          <w:sz w:val="24"/>
          <w:szCs w:val="24"/>
        </w:rPr>
      </w:pPr>
      <w:r>
        <w:rPr>
          <w:rFonts w:hint="eastAsia" w:ascii="Microsoft YaHei UI" w:hAnsi="Microsoft YaHei UI" w:eastAsia="Microsoft YaHei UI" w:cs="Microsoft YaHei UI"/>
          <w:b/>
          <w:bCs/>
          <w:i w:val="0"/>
          <w:iCs w:val="0"/>
          <w:caps w:val="0"/>
          <w:color w:val="555555"/>
          <w:spacing w:val="0"/>
          <w:sz w:val="24"/>
          <w:szCs w:val="24"/>
          <w:u w:val="none"/>
          <w:shd w:val="clear" w:fill="FFFFFF"/>
        </w:rPr>
        <w:fldChar w:fldCharType="begin"/>
      </w:r>
      <w:r>
        <w:rPr>
          <w:rFonts w:hint="eastAsia" w:ascii="Microsoft YaHei UI" w:hAnsi="Microsoft YaHei UI" w:eastAsia="Microsoft YaHei UI" w:cs="Microsoft YaHei UI"/>
          <w:b/>
          <w:bCs/>
          <w:i w:val="0"/>
          <w:iCs w:val="0"/>
          <w:caps w:val="0"/>
          <w:color w:val="555555"/>
          <w:spacing w:val="0"/>
          <w:sz w:val="24"/>
          <w:szCs w:val="24"/>
          <w:u w:val="none"/>
          <w:shd w:val="clear" w:fill="FFFFFF"/>
        </w:rPr>
        <w:instrText xml:space="preserve"> HYPERLINK "http://upload.gxhospital.com/2023/0512/20230512034351667.xls" </w:instrText>
      </w:r>
      <w:r>
        <w:rPr>
          <w:rFonts w:hint="eastAsia" w:ascii="Microsoft YaHei UI" w:hAnsi="Microsoft YaHei UI" w:eastAsia="Microsoft YaHei UI" w:cs="Microsoft YaHei UI"/>
          <w:b/>
          <w:bCs/>
          <w:i w:val="0"/>
          <w:iCs w:val="0"/>
          <w:caps w:val="0"/>
          <w:color w:val="555555"/>
          <w:spacing w:val="0"/>
          <w:sz w:val="24"/>
          <w:szCs w:val="24"/>
          <w:u w:val="none"/>
          <w:shd w:val="clear" w:fill="FFFFFF"/>
        </w:rPr>
        <w:fldChar w:fldCharType="separate"/>
      </w:r>
      <w:r>
        <w:rPr>
          <w:rStyle w:val="6"/>
          <w:rFonts w:hint="eastAsia" w:ascii="Microsoft YaHei UI" w:hAnsi="Microsoft YaHei UI" w:eastAsia="Microsoft YaHei UI" w:cs="Microsoft YaHei UI"/>
          <w:b/>
          <w:bCs/>
          <w:i w:val="0"/>
          <w:iCs w:val="0"/>
          <w:caps w:val="0"/>
          <w:color w:val="555555"/>
          <w:spacing w:val="0"/>
          <w:sz w:val="24"/>
          <w:szCs w:val="24"/>
          <w:u w:val="none"/>
          <w:shd w:val="clear" w:fill="FFFFFF"/>
        </w:rPr>
        <w:t>附件1广西区人民医院车辆维修常用配件清单.xls</w:t>
      </w:r>
      <w:r>
        <w:rPr>
          <w:rFonts w:hint="eastAsia" w:ascii="Microsoft YaHei UI" w:hAnsi="Microsoft YaHei UI" w:eastAsia="Microsoft YaHei UI" w:cs="Microsoft YaHei UI"/>
          <w:b/>
          <w:bCs/>
          <w:i w:val="0"/>
          <w:iCs w:val="0"/>
          <w:caps w:val="0"/>
          <w:color w:val="555555"/>
          <w:spacing w:val="0"/>
          <w:sz w:val="24"/>
          <w:szCs w:val="24"/>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仿宋_GB2312" w:hAnsi="Calibri" w:eastAsia="仿宋_GB2312" w:cs="仿宋_GB2312"/>
          <w:i w:val="0"/>
          <w:iCs w:val="0"/>
          <w:caps w:val="0"/>
          <w:color w:val="555555"/>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说明：《广西壮族自治区人民医院失信供应商实行“黑名单”管理暂行办法》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第四条</w:t>
      </w:r>
      <w:r>
        <w:rPr>
          <w:rFonts w:hint="eastAsia" w:ascii="仿宋_GB2312" w:hAnsi="Calibri" w:eastAsia="仿宋_GB2312" w:cs="仿宋_GB2312"/>
          <w:i w:val="0"/>
          <w:iCs w:val="0"/>
          <w:caps w:val="0"/>
          <w:color w:val="555555"/>
          <w:spacing w:val="0"/>
          <w:sz w:val="28"/>
          <w:szCs w:val="28"/>
          <w:bdr w:val="none" w:color="auto" w:sz="0" w:space="0"/>
          <w:shd w:val="clear" w:fill="FFFFFF"/>
        </w:rPr>
        <w:t> </w:t>
      </w:r>
      <w:r>
        <w:rPr>
          <w:rFonts w:hint="eastAsia" w:ascii="仿宋_GB2312" w:hAnsi="Calibri" w:eastAsia="仿宋_GB2312" w:cs="仿宋_GB2312"/>
          <w:i w:val="0"/>
          <w:iCs w:val="0"/>
          <w:caps w:val="0"/>
          <w:color w:val="555555"/>
          <w:spacing w:val="0"/>
          <w:sz w:val="24"/>
          <w:szCs w:val="24"/>
          <w:bdr w:val="none" w:color="auto" w:sz="0" w:space="0"/>
          <w:shd w:val="clear" w:fill="FFFFFF"/>
        </w:rPr>
        <w:t>供应商在参加医院自行采购活动中存在下列行为之一的，属于失信行为，列入失信供应商名单管理：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1.提供虚假证明材料谋取中标、成交的；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2.采取不正当手段诋毁、排挤其他供应商；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3.由议价小组现场确认为恶意围标、串标的行为；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4.向与医院自行采购活动相关人员行贿或者提供其他不正当利益；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5.资格预审合格且成功报名的供应商在项目采购活动开始后相关信息发生变化时未及时通知院方；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6.已响应参加医院自行采购活动，采购活动开始后擅自撤回响应文件，影响采购活动正常开展的；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7.以不正当手段获得其他潜在供应商标书信息及需要保密的证明材料的；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8.不遵守医院自行采购活动纪律，扰乱采购活动现场秩序且不听劝阻；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9.以明显低于其他合格潜在供应商的报价且不能证明其报价合理性，经议价、比选小组认定为恶意竞争的；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10.有行贿情形的；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11.经医院认定的其他失信行为。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4"/>
          <w:szCs w:val="24"/>
          <w:bdr w:val="none" w:color="auto" w:sz="0" w:space="0"/>
          <w:shd w:val="clear" w:fill="FFFFFF"/>
        </w:rPr>
        <w:t>第六条</w:t>
      </w:r>
      <w:r>
        <w:rPr>
          <w:rFonts w:hint="eastAsia" w:ascii="仿宋_GB2312" w:hAnsi="Calibri" w:eastAsia="仿宋_GB2312" w:cs="仿宋_GB2312"/>
          <w:i w:val="0"/>
          <w:iCs w:val="0"/>
          <w:caps w:val="0"/>
          <w:color w:val="555555"/>
          <w:spacing w:val="0"/>
          <w:sz w:val="28"/>
          <w:szCs w:val="28"/>
          <w:bdr w:val="none" w:color="auto" w:sz="0" w:space="0"/>
          <w:shd w:val="clear" w:fill="FFFFFF"/>
        </w:rPr>
        <w:t> </w:t>
      </w:r>
      <w:r>
        <w:rPr>
          <w:rFonts w:hint="eastAsia" w:ascii="仿宋_GB2312" w:hAnsi="Calibri" w:eastAsia="仿宋_GB2312" w:cs="仿宋_GB2312"/>
          <w:i w:val="0"/>
          <w:iCs w:val="0"/>
          <w:caps w:val="0"/>
          <w:color w:val="555555"/>
          <w:spacing w:val="0"/>
          <w:sz w:val="24"/>
          <w:szCs w:val="24"/>
          <w:bdr w:val="none" w:color="auto" w:sz="0" w:space="0"/>
          <w:shd w:val="clear" w:fill="FFFFFF"/>
        </w:rPr>
        <w:t>中标人被列入失信行为“黑名单”的，取消其中标资格，投标保证金不予退还，并处以三年内禁止参加医院所有自行采购活动。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560"/>
        <w:jc w:val="both"/>
        <w:rPr>
          <w:rFonts w:hint="default" w:ascii="Calibri" w:hAnsi="Calibri" w:cs="Calibri"/>
          <w:i w:val="0"/>
          <w:iCs w:val="0"/>
          <w:caps w:val="0"/>
          <w:color w:val="555555"/>
          <w:spacing w:val="0"/>
          <w:sz w:val="21"/>
          <w:szCs w:val="21"/>
        </w:rPr>
      </w:pPr>
      <w:r>
        <w:rPr>
          <w:rFonts w:hint="eastAsia" w:ascii="仿宋_GB2312" w:hAnsi="Calibri" w:eastAsia="仿宋_GB2312" w:cs="仿宋_GB2312"/>
          <w:i w:val="0"/>
          <w:iCs w:val="0"/>
          <w:caps w:val="0"/>
          <w:color w:val="555555"/>
          <w:spacing w:val="0"/>
          <w:sz w:val="28"/>
          <w:szCs w:val="28"/>
          <w:bdr w:val="none" w:color="auto" w:sz="0" w:space="0"/>
          <w:shd w:val="clear" w:fill="FFFFFF"/>
        </w:rPr>
        <w:t> </w:t>
      </w:r>
    </w:p>
    <w:p>
      <w:pPr>
        <w:jc w:val="cente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iNDU0YzNiM2M4OTBhNmI3NzhkODdlZmYwMzVlMzAifQ=="/>
  </w:docVars>
  <w:rsids>
    <w:rsidRoot w:val="00000000"/>
    <w:rsid w:val="0899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2023-06-15T07:28:15Z</dcterms:created>
  <dc:creator>招标办</dc:creator>
  <cp:lastModifiedBy>招标办</cp:lastModifiedBy>
  <dcterms:modified xsi:type="dcterms:W3CDTF">2023-06-15T07:29:41Z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7452E7773787422F858F3C537939E85E_12</vt:lpwstr>
  </property>
</Properties>
</file>