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74E" w:rsidRDefault="004E674E" w:rsidP="004E674E">
      <w:pPr>
        <w:spacing w:after="0"/>
        <w:rPr>
          <w:rFonts w:ascii="宋体" w:eastAsia="宋体" w:hAnsi="宋体"/>
          <w:b/>
          <w:sz w:val="24"/>
          <w:szCs w:val="24"/>
        </w:rPr>
      </w:pPr>
      <w:r>
        <w:rPr>
          <w:rFonts w:ascii="宋体" w:eastAsia="宋体" w:hAnsi="宋体" w:hint="eastAsia"/>
          <w:b/>
          <w:sz w:val="24"/>
          <w:szCs w:val="24"/>
        </w:rPr>
        <w:t>附件1：</w:t>
      </w:r>
    </w:p>
    <w:p w:rsidR="004E674E" w:rsidRDefault="004E674E" w:rsidP="004E674E">
      <w:pPr>
        <w:spacing w:after="0"/>
        <w:rPr>
          <w:rFonts w:ascii="宋体" w:eastAsia="宋体" w:hAnsi="宋体"/>
          <w:b/>
          <w:sz w:val="24"/>
          <w:szCs w:val="24"/>
        </w:rPr>
      </w:pPr>
      <w:r>
        <w:rPr>
          <w:rFonts w:ascii="宋体" w:eastAsia="宋体" w:hAnsi="宋体" w:hint="eastAsia"/>
          <w:b/>
          <w:sz w:val="24"/>
          <w:szCs w:val="24"/>
        </w:rPr>
        <w:t>1分标：</w:t>
      </w:r>
      <w:r w:rsidRPr="00FF28C2">
        <w:rPr>
          <w:rFonts w:ascii="宋体" w:eastAsia="宋体" w:hAnsi="宋体" w:hint="eastAsia"/>
          <w:b/>
          <w:sz w:val="24"/>
          <w:szCs w:val="24"/>
        </w:rPr>
        <w:t>广西高速公路养护管理平台建设</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
        <w:gridCol w:w="1200"/>
        <w:gridCol w:w="310"/>
        <w:gridCol w:w="491"/>
        <w:gridCol w:w="727"/>
        <w:gridCol w:w="6346"/>
      </w:tblGrid>
      <w:tr w:rsidR="004E674E" w:rsidRPr="00E56BC3" w:rsidTr="00DC03B1">
        <w:trPr>
          <w:trHeight w:val="442"/>
          <w:jc w:val="center"/>
        </w:trPr>
        <w:tc>
          <w:tcPr>
            <w:tcW w:w="481" w:type="dxa"/>
            <w:vAlign w:val="center"/>
          </w:tcPr>
          <w:p w:rsidR="004E674E" w:rsidRPr="00E56BC3" w:rsidRDefault="004E674E" w:rsidP="00DC03B1">
            <w:pPr>
              <w:widowControl w:val="0"/>
              <w:tabs>
                <w:tab w:val="left" w:pos="180"/>
                <w:tab w:val="left" w:pos="1620"/>
              </w:tabs>
              <w:adjustRightInd/>
              <w:snapToGrid/>
              <w:spacing w:after="0" w:line="440" w:lineRule="exact"/>
              <w:jc w:val="center"/>
              <w:rPr>
                <w:rFonts w:ascii="宋体" w:eastAsia="宋体" w:hAnsi="宋体" w:cs="宋体"/>
                <w:kern w:val="2"/>
                <w:sz w:val="21"/>
                <w:szCs w:val="21"/>
              </w:rPr>
            </w:pPr>
            <w:r w:rsidRPr="00E56BC3">
              <w:rPr>
                <w:rFonts w:ascii="宋体" w:eastAsia="宋体" w:hAnsi="宋体" w:cs="宋体" w:hint="eastAsia"/>
                <w:kern w:val="2"/>
                <w:sz w:val="21"/>
                <w:szCs w:val="21"/>
              </w:rPr>
              <w:t>序号</w:t>
            </w:r>
          </w:p>
        </w:tc>
        <w:tc>
          <w:tcPr>
            <w:tcW w:w="1200" w:type="dxa"/>
            <w:vAlign w:val="center"/>
          </w:tcPr>
          <w:p w:rsidR="004E674E" w:rsidRPr="00E56BC3" w:rsidRDefault="004E674E" w:rsidP="00DC03B1">
            <w:pPr>
              <w:widowControl w:val="0"/>
              <w:tabs>
                <w:tab w:val="left" w:pos="180"/>
                <w:tab w:val="left" w:pos="1620"/>
              </w:tabs>
              <w:adjustRightInd/>
              <w:snapToGrid/>
              <w:spacing w:after="0" w:line="440" w:lineRule="exact"/>
              <w:jc w:val="center"/>
              <w:rPr>
                <w:rFonts w:ascii="宋体" w:eastAsia="宋体" w:hAnsi="宋体" w:cs="宋体"/>
                <w:kern w:val="2"/>
                <w:sz w:val="21"/>
                <w:szCs w:val="21"/>
              </w:rPr>
            </w:pPr>
            <w:r w:rsidRPr="00E56BC3">
              <w:rPr>
                <w:rFonts w:ascii="宋体" w:eastAsia="宋体" w:hAnsi="宋体" w:cs="宋体" w:hint="eastAsia"/>
                <w:kern w:val="2"/>
                <w:sz w:val="21"/>
                <w:szCs w:val="21"/>
              </w:rPr>
              <w:t>标的</w:t>
            </w:r>
            <w:proofErr w:type="gramStart"/>
            <w:r w:rsidRPr="00E56BC3">
              <w:rPr>
                <w:rFonts w:ascii="宋体" w:eastAsia="宋体" w:hAnsi="宋体" w:cs="宋体" w:hint="eastAsia"/>
                <w:kern w:val="2"/>
                <w:sz w:val="21"/>
                <w:szCs w:val="21"/>
              </w:rPr>
              <w:t>的</w:t>
            </w:r>
            <w:proofErr w:type="gramEnd"/>
            <w:r w:rsidRPr="00E56BC3">
              <w:rPr>
                <w:rFonts w:ascii="宋体" w:eastAsia="宋体" w:hAnsi="宋体" w:cs="宋体" w:hint="eastAsia"/>
                <w:kern w:val="2"/>
                <w:sz w:val="21"/>
                <w:szCs w:val="21"/>
              </w:rPr>
              <w:t>名称</w:t>
            </w:r>
          </w:p>
        </w:tc>
        <w:tc>
          <w:tcPr>
            <w:tcW w:w="801" w:type="dxa"/>
            <w:gridSpan w:val="2"/>
          </w:tcPr>
          <w:p w:rsidR="004E674E" w:rsidRPr="00E56BC3" w:rsidRDefault="004E674E" w:rsidP="00DC03B1">
            <w:pPr>
              <w:widowControl w:val="0"/>
              <w:tabs>
                <w:tab w:val="left" w:pos="180"/>
                <w:tab w:val="left" w:pos="1620"/>
              </w:tabs>
              <w:adjustRightInd/>
              <w:snapToGrid/>
              <w:spacing w:after="0" w:line="440" w:lineRule="exact"/>
              <w:jc w:val="center"/>
              <w:rPr>
                <w:rFonts w:ascii="宋体" w:eastAsia="宋体" w:hAnsi="宋体" w:cs="宋体"/>
                <w:kern w:val="2"/>
                <w:sz w:val="21"/>
                <w:szCs w:val="21"/>
              </w:rPr>
            </w:pPr>
            <w:r w:rsidRPr="00E56BC3">
              <w:rPr>
                <w:rFonts w:ascii="宋体" w:eastAsia="宋体" w:hAnsi="宋体" w:cs="宋体" w:hint="eastAsia"/>
                <w:kern w:val="2"/>
                <w:sz w:val="21"/>
                <w:szCs w:val="21"/>
              </w:rPr>
              <w:t>数量及</w:t>
            </w:r>
          </w:p>
          <w:p w:rsidR="004E674E" w:rsidRPr="00E56BC3" w:rsidRDefault="004E674E" w:rsidP="00DC03B1">
            <w:pPr>
              <w:widowControl w:val="0"/>
              <w:tabs>
                <w:tab w:val="left" w:pos="180"/>
                <w:tab w:val="left" w:pos="1620"/>
              </w:tabs>
              <w:adjustRightInd/>
              <w:snapToGrid/>
              <w:spacing w:after="0" w:line="440" w:lineRule="exact"/>
              <w:jc w:val="center"/>
              <w:rPr>
                <w:rFonts w:ascii="宋体" w:eastAsia="宋体" w:hAnsi="宋体" w:cs="宋体"/>
                <w:kern w:val="2"/>
                <w:sz w:val="21"/>
                <w:szCs w:val="21"/>
              </w:rPr>
            </w:pPr>
            <w:r w:rsidRPr="00E56BC3">
              <w:rPr>
                <w:rFonts w:ascii="宋体" w:eastAsia="宋体" w:hAnsi="宋体" w:cs="宋体" w:hint="eastAsia"/>
                <w:kern w:val="2"/>
                <w:sz w:val="21"/>
                <w:szCs w:val="21"/>
              </w:rPr>
              <w:t>单位</w:t>
            </w:r>
          </w:p>
        </w:tc>
        <w:tc>
          <w:tcPr>
            <w:tcW w:w="727" w:type="dxa"/>
            <w:vAlign w:val="center"/>
          </w:tcPr>
          <w:p w:rsidR="004E674E" w:rsidRPr="00E56BC3" w:rsidRDefault="004E674E" w:rsidP="00DC03B1">
            <w:pPr>
              <w:widowControl w:val="0"/>
              <w:tabs>
                <w:tab w:val="left" w:pos="180"/>
                <w:tab w:val="left" w:pos="1620"/>
              </w:tabs>
              <w:adjustRightInd/>
              <w:snapToGrid/>
              <w:spacing w:after="0" w:line="440" w:lineRule="exact"/>
              <w:jc w:val="center"/>
              <w:rPr>
                <w:rFonts w:ascii="宋体" w:eastAsia="宋体" w:hAnsi="宋体" w:cs="宋体"/>
                <w:kern w:val="2"/>
                <w:sz w:val="21"/>
                <w:szCs w:val="21"/>
              </w:rPr>
            </w:pPr>
            <w:r w:rsidRPr="00E56BC3">
              <w:rPr>
                <w:rFonts w:ascii="宋体" w:eastAsia="宋体" w:hAnsi="宋体" w:cs="Arial" w:hint="eastAsia"/>
                <w:kern w:val="2"/>
                <w:sz w:val="21"/>
                <w:szCs w:val="21"/>
              </w:rPr>
              <w:t>所属行业</w:t>
            </w:r>
          </w:p>
        </w:tc>
        <w:tc>
          <w:tcPr>
            <w:tcW w:w="6346" w:type="dxa"/>
            <w:vAlign w:val="center"/>
          </w:tcPr>
          <w:p w:rsidR="004E674E" w:rsidRPr="00E56BC3" w:rsidRDefault="004E674E" w:rsidP="00DC03B1">
            <w:pPr>
              <w:widowControl w:val="0"/>
              <w:tabs>
                <w:tab w:val="left" w:pos="180"/>
                <w:tab w:val="left" w:pos="1620"/>
              </w:tabs>
              <w:adjustRightInd/>
              <w:snapToGrid/>
              <w:spacing w:after="0" w:line="440" w:lineRule="exact"/>
              <w:jc w:val="center"/>
              <w:rPr>
                <w:rFonts w:ascii="宋体" w:eastAsia="宋体" w:hAnsi="宋体" w:cs="宋体"/>
                <w:kern w:val="2"/>
                <w:sz w:val="21"/>
                <w:szCs w:val="21"/>
              </w:rPr>
            </w:pPr>
            <w:r w:rsidRPr="00E56BC3">
              <w:rPr>
                <w:rFonts w:ascii="宋体" w:eastAsia="宋体" w:hAnsi="宋体" w:cs="Times New Roman" w:hint="eastAsia"/>
                <w:kern w:val="2"/>
                <w:sz w:val="21"/>
                <w:szCs w:val="21"/>
              </w:rPr>
              <w:t>技术要求</w:t>
            </w:r>
          </w:p>
        </w:tc>
      </w:tr>
      <w:tr w:rsidR="004E674E" w:rsidRPr="00E56BC3" w:rsidTr="00DC03B1">
        <w:trPr>
          <w:trHeight w:val="843"/>
          <w:jc w:val="center"/>
        </w:trPr>
        <w:tc>
          <w:tcPr>
            <w:tcW w:w="481" w:type="dxa"/>
            <w:vAlign w:val="center"/>
          </w:tcPr>
          <w:p w:rsidR="004E674E" w:rsidRPr="00E56BC3" w:rsidRDefault="004E674E" w:rsidP="00DC03B1">
            <w:pPr>
              <w:widowControl w:val="0"/>
              <w:adjustRightInd/>
              <w:spacing w:after="0" w:line="440" w:lineRule="exact"/>
              <w:jc w:val="center"/>
              <w:rPr>
                <w:rFonts w:ascii="宋体" w:eastAsia="宋体" w:hAnsi="宋体" w:cs="宋体"/>
                <w:kern w:val="2"/>
                <w:sz w:val="21"/>
                <w:szCs w:val="21"/>
              </w:rPr>
            </w:pPr>
            <w:r w:rsidRPr="00E56BC3">
              <w:rPr>
                <w:rFonts w:ascii="宋体" w:eastAsia="宋体" w:hAnsi="宋体" w:cs="Times New Roman" w:hint="eastAsia"/>
                <w:kern w:val="2"/>
                <w:sz w:val="21"/>
                <w:szCs w:val="21"/>
              </w:rPr>
              <w:t>1</w:t>
            </w:r>
          </w:p>
        </w:tc>
        <w:tc>
          <w:tcPr>
            <w:tcW w:w="1200" w:type="dxa"/>
            <w:vAlign w:val="center"/>
          </w:tcPr>
          <w:p w:rsidR="004E674E" w:rsidRPr="00E56BC3" w:rsidRDefault="004E674E" w:rsidP="00DC03B1">
            <w:pPr>
              <w:widowControl w:val="0"/>
              <w:adjustRightInd/>
              <w:spacing w:after="0" w:line="440" w:lineRule="exact"/>
              <w:jc w:val="center"/>
              <w:rPr>
                <w:rFonts w:ascii="宋体" w:eastAsia="宋体" w:hAnsi="宋体" w:cs="Times New Roman"/>
                <w:kern w:val="2"/>
                <w:sz w:val="21"/>
                <w:szCs w:val="21"/>
              </w:rPr>
            </w:pPr>
            <w:r w:rsidRPr="00E56BC3">
              <w:rPr>
                <w:rFonts w:ascii="Times New Roman" w:eastAsia="宋体" w:hAnsi="Times New Roman" w:cs="Times New Roman" w:hint="eastAsia"/>
                <w:kern w:val="2"/>
                <w:sz w:val="21"/>
                <w:szCs w:val="21"/>
              </w:rPr>
              <w:t>广西高速公路养护管理平台建设</w:t>
            </w:r>
          </w:p>
          <w:p w:rsidR="004E674E" w:rsidRPr="00E56BC3" w:rsidRDefault="004E674E" w:rsidP="00DC03B1">
            <w:pPr>
              <w:widowControl w:val="0"/>
              <w:adjustRightInd/>
              <w:spacing w:after="0" w:line="440" w:lineRule="exact"/>
              <w:jc w:val="center"/>
              <w:rPr>
                <w:rFonts w:ascii="宋体" w:eastAsia="宋体" w:hAnsi="宋体" w:cs="宋体"/>
                <w:kern w:val="2"/>
                <w:sz w:val="21"/>
                <w:szCs w:val="21"/>
              </w:rPr>
            </w:pPr>
          </w:p>
        </w:tc>
        <w:tc>
          <w:tcPr>
            <w:tcW w:w="801" w:type="dxa"/>
            <w:gridSpan w:val="2"/>
            <w:vAlign w:val="center"/>
          </w:tcPr>
          <w:p w:rsidR="004E674E" w:rsidRPr="00E56BC3" w:rsidRDefault="004E674E" w:rsidP="00DC03B1">
            <w:pPr>
              <w:widowControl w:val="0"/>
              <w:adjustRightInd/>
              <w:spacing w:after="0" w:line="440" w:lineRule="exact"/>
              <w:jc w:val="center"/>
              <w:rPr>
                <w:rFonts w:ascii="宋体" w:eastAsia="宋体" w:hAnsi="宋体" w:cs="Arial"/>
                <w:kern w:val="2"/>
                <w:sz w:val="21"/>
                <w:szCs w:val="21"/>
              </w:rPr>
            </w:pPr>
            <w:r w:rsidRPr="00E56BC3">
              <w:rPr>
                <w:rFonts w:ascii="宋体" w:eastAsia="宋体" w:hAnsi="宋体" w:cs="Times New Roman" w:hint="eastAsia"/>
                <w:kern w:val="2"/>
                <w:sz w:val="21"/>
                <w:szCs w:val="21"/>
              </w:rPr>
              <w:t xml:space="preserve">1套 </w:t>
            </w:r>
          </w:p>
        </w:tc>
        <w:tc>
          <w:tcPr>
            <w:tcW w:w="727" w:type="dxa"/>
            <w:vAlign w:val="center"/>
          </w:tcPr>
          <w:p w:rsidR="004E674E" w:rsidRPr="00E56BC3" w:rsidRDefault="004E674E" w:rsidP="00DC03B1">
            <w:pPr>
              <w:widowControl w:val="0"/>
              <w:adjustRightInd/>
              <w:spacing w:after="0" w:line="440" w:lineRule="exact"/>
              <w:jc w:val="center"/>
              <w:rPr>
                <w:rFonts w:ascii="宋体" w:eastAsia="宋体" w:hAnsi="宋体" w:cs="Arial"/>
                <w:color w:val="000000"/>
                <w:kern w:val="2"/>
                <w:sz w:val="21"/>
                <w:szCs w:val="21"/>
              </w:rPr>
            </w:pPr>
            <w:r w:rsidRPr="00E56BC3">
              <w:rPr>
                <w:rFonts w:ascii="宋体" w:eastAsia="宋体" w:hAnsi="宋体" w:cs="Arial" w:hint="eastAsia"/>
                <w:color w:val="000000"/>
                <w:kern w:val="2"/>
                <w:sz w:val="21"/>
                <w:szCs w:val="21"/>
              </w:rPr>
              <w:t>软件和信息技术服务业</w:t>
            </w:r>
          </w:p>
        </w:tc>
        <w:tc>
          <w:tcPr>
            <w:tcW w:w="6346" w:type="dxa"/>
            <w:vAlign w:val="center"/>
          </w:tcPr>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hint="eastAsia"/>
                <w:kern w:val="2"/>
                <w:sz w:val="21"/>
                <w:szCs w:val="21"/>
              </w:rPr>
              <w:t>一、建设内容</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hint="eastAsia"/>
                <w:kern w:val="2"/>
                <w:sz w:val="21"/>
                <w:szCs w:val="21"/>
              </w:rPr>
              <w:t>广西高速公路养护管理平台实现内容包括养护信息的收集、查询和管理，强调对养护信息进行组织和管理，包括养护的基础信息及养护工程信息，形成一个信息共享平台。同时基于路况检测的数据结合路面性能分析预测模型、历史检测数据、多种优化模型，得出路面使用性能预测、养护需求分析、养护费用效益分析等数据，形成多种决策方案，为高速公路管理中心进行路网评价、养护资金需求及养护资金优化分配提供有效的辅助决策。</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hint="eastAsia"/>
                <w:kern w:val="2"/>
                <w:sz w:val="21"/>
                <w:szCs w:val="21"/>
              </w:rPr>
              <w:t>二、系统功能</w:t>
            </w:r>
          </w:p>
          <w:p w:rsidR="004E674E" w:rsidRPr="00E56BC3" w:rsidRDefault="004E674E" w:rsidP="00DC03B1">
            <w:pPr>
              <w:widowControl w:val="0"/>
              <w:adjustRightInd/>
              <w:snapToGrid/>
              <w:spacing w:after="0" w:line="440" w:lineRule="exact"/>
              <w:rPr>
                <w:rFonts w:ascii="宋体" w:eastAsia="宋体" w:hAnsi="宋体" w:cs="Arial"/>
                <w:kern w:val="2"/>
                <w:sz w:val="21"/>
                <w:szCs w:val="21"/>
              </w:rPr>
            </w:pPr>
            <w:r w:rsidRPr="00E56BC3">
              <w:rPr>
                <w:rFonts w:ascii="宋体" w:eastAsia="宋体" w:hAnsi="宋体" w:cs="Arial" w:hint="eastAsia"/>
                <w:kern w:val="2"/>
                <w:sz w:val="21"/>
                <w:szCs w:val="21"/>
              </w:rPr>
              <w:t xml:space="preserve">     </w:t>
            </w:r>
            <w:r w:rsidRPr="00E56BC3">
              <w:rPr>
                <w:rFonts w:ascii="宋体" w:eastAsia="宋体" w:hAnsi="宋体" w:cs="Arial"/>
                <w:kern w:val="2"/>
                <w:sz w:val="21"/>
                <w:szCs w:val="21"/>
              </w:rPr>
              <w:t xml:space="preserve">1. </w:t>
            </w:r>
            <w:r w:rsidRPr="00E56BC3">
              <w:rPr>
                <w:rFonts w:ascii="宋体" w:eastAsia="宋体" w:hAnsi="宋体" w:cs="Arial" w:hint="eastAsia"/>
                <w:kern w:val="2"/>
                <w:sz w:val="21"/>
                <w:szCs w:val="21"/>
              </w:rPr>
              <w:t>养护一张图</w:t>
            </w:r>
          </w:p>
          <w:p w:rsidR="004E674E" w:rsidRPr="00E56BC3" w:rsidRDefault="004E674E" w:rsidP="00DC03B1">
            <w:pPr>
              <w:widowControl w:val="0"/>
              <w:adjustRightInd/>
              <w:snapToGrid/>
              <w:spacing w:after="0" w:line="440" w:lineRule="exact"/>
              <w:rPr>
                <w:rFonts w:ascii="宋体" w:eastAsia="宋体" w:hAnsi="宋体" w:cs="Arial"/>
                <w:kern w:val="2"/>
                <w:sz w:val="21"/>
                <w:szCs w:val="21"/>
              </w:rPr>
            </w:pPr>
            <w:r w:rsidRPr="00E56BC3">
              <w:rPr>
                <w:rFonts w:ascii="宋体" w:eastAsia="宋体" w:hAnsi="宋体" w:cs="Arial" w:hint="eastAsia"/>
                <w:kern w:val="2"/>
                <w:sz w:val="21"/>
                <w:szCs w:val="21"/>
              </w:rPr>
              <w:t xml:space="preserve">   结合GIS地图综合展示自治区高速公路基础数据信息，集成地图缩放、地图定位、地图测量、遥感影像数据叠加等基础地图操作功能，同时基础操作上添加地图桩号定位、路线定位、要素点选查询信息等。将路线、桥梁、隧道、服务区、收费站等基础数据处理成相关图层结合地图显示，同时包含养护业务的统计及分析数据，自治区高速公路技术状况数据展示及统计分析，检测路面及前方景观影像查看播放等。</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kern w:val="2"/>
                <w:sz w:val="21"/>
                <w:szCs w:val="21"/>
              </w:rPr>
              <w:t xml:space="preserve">2. </w:t>
            </w:r>
            <w:r w:rsidRPr="00E56BC3">
              <w:rPr>
                <w:rFonts w:ascii="宋体" w:eastAsia="宋体" w:hAnsi="宋体" w:cs="Arial" w:hint="eastAsia"/>
                <w:kern w:val="2"/>
                <w:sz w:val="21"/>
                <w:szCs w:val="21"/>
              </w:rPr>
              <w:t>路网综合管理</w:t>
            </w:r>
          </w:p>
          <w:p w:rsidR="004E674E" w:rsidRPr="00E56BC3" w:rsidRDefault="004E674E" w:rsidP="00DC03B1">
            <w:pPr>
              <w:widowControl w:val="0"/>
              <w:adjustRightInd/>
              <w:snapToGrid/>
              <w:spacing w:after="0" w:line="440" w:lineRule="exact"/>
              <w:rPr>
                <w:rFonts w:ascii="宋体" w:eastAsia="宋体" w:hAnsi="宋体" w:cs="Arial"/>
                <w:kern w:val="2"/>
                <w:sz w:val="21"/>
                <w:szCs w:val="21"/>
              </w:rPr>
            </w:pPr>
            <w:r w:rsidRPr="00E56BC3">
              <w:rPr>
                <w:rFonts w:ascii="宋体" w:eastAsia="宋体" w:hAnsi="宋体" w:cs="Arial" w:hint="eastAsia"/>
                <w:kern w:val="2"/>
                <w:sz w:val="21"/>
                <w:szCs w:val="21"/>
              </w:rPr>
              <w:t xml:space="preserve">   （1）路线管理：主要包括路线基本属性信息管理，提供管养单位、路线编码、路线等级及多种条件的查询，数据初始化通过模板导入，在新增、编辑是判断路线桩号连续性和重复性等逻辑判断。</w:t>
            </w:r>
          </w:p>
          <w:p w:rsidR="004E674E" w:rsidRPr="00E56BC3" w:rsidRDefault="004E674E" w:rsidP="00DC03B1">
            <w:pPr>
              <w:widowControl w:val="0"/>
              <w:adjustRightInd/>
              <w:snapToGrid/>
              <w:spacing w:after="0" w:line="440" w:lineRule="exact"/>
              <w:rPr>
                <w:rFonts w:ascii="宋体" w:eastAsia="宋体" w:hAnsi="宋体" w:cs="Arial"/>
                <w:kern w:val="2"/>
                <w:sz w:val="21"/>
                <w:szCs w:val="21"/>
              </w:rPr>
            </w:pPr>
            <w:r w:rsidRPr="00E56BC3">
              <w:rPr>
                <w:rFonts w:ascii="宋体" w:eastAsia="宋体" w:hAnsi="宋体" w:cs="Arial" w:hint="eastAsia"/>
                <w:kern w:val="2"/>
                <w:sz w:val="21"/>
                <w:szCs w:val="21"/>
              </w:rPr>
              <w:t xml:space="preserve">   （2）互通匝道：主要是对高速公路上重要互通枢纽及每个枢纽连接的路线及相关的匝道数据进行管理，同时包括对互通匝道的基础信息情况的统计。</w:t>
            </w:r>
          </w:p>
          <w:p w:rsidR="004E674E" w:rsidRPr="00E56BC3" w:rsidRDefault="004E674E" w:rsidP="00DC03B1">
            <w:pPr>
              <w:widowControl w:val="0"/>
              <w:adjustRightInd/>
              <w:snapToGrid/>
              <w:spacing w:after="0" w:line="440" w:lineRule="exact"/>
              <w:rPr>
                <w:rFonts w:ascii="宋体" w:eastAsia="宋体" w:hAnsi="宋体" w:cs="Arial"/>
                <w:kern w:val="2"/>
                <w:sz w:val="21"/>
                <w:szCs w:val="21"/>
              </w:rPr>
            </w:pPr>
            <w:r w:rsidRPr="00E56BC3">
              <w:rPr>
                <w:rFonts w:ascii="宋体" w:eastAsia="宋体" w:hAnsi="宋体" w:cs="Arial" w:hint="eastAsia"/>
                <w:kern w:val="2"/>
                <w:sz w:val="21"/>
                <w:szCs w:val="21"/>
              </w:rPr>
              <w:t xml:space="preserve">   （3）养护记录：主要是对路线养护历史的管理，包括养护时间、养护投资等基本信息等。</w:t>
            </w:r>
          </w:p>
          <w:p w:rsidR="004E674E" w:rsidRPr="00E56BC3" w:rsidRDefault="004E674E" w:rsidP="00DC03B1">
            <w:pPr>
              <w:widowControl w:val="0"/>
              <w:adjustRightInd/>
              <w:snapToGrid/>
              <w:spacing w:after="0" w:line="440" w:lineRule="exact"/>
              <w:rPr>
                <w:rFonts w:ascii="宋体" w:eastAsia="宋体" w:hAnsi="宋体" w:cs="Arial"/>
                <w:kern w:val="2"/>
                <w:sz w:val="21"/>
                <w:szCs w:val="21"/>
              </w:rPr>
            </w:pPr>
            <w:r w:rsidRPr="00E56BC3">
              <w:rPr>
                <w:rFonts w:ascii="宋体" w:eastAsia="宋体" w:hAnsi="宋体" w:cs="Arial" w:hint="eastAsia"/>
                <w:kern w:val="2"/>
                <w:sz w:val="21"/>
                <w:szCs w:val="21"/>
              </w:rPr>
              <w:t xml:space="preserve">   （4）路网统计：实现路网信息的多角度统计，基于管养单位、</w:t>
            </w:r>
            <w:r w:rsidRPr="00E56BC3">
              <w:rPr>
                <w:rFonts w:ascii="宋体" w:eastAsia="宋体" w:hAnsi="宋体" w:cs="Arial" w:hint="eastAsia"/>
                <w:kern w:val="2"/>
                <w:sz w:val="21"/>
                <w:szCs w:val="21"/>
              </w:rPr>
              <w:lastRenderedPageBreak/>
              <w:t>政区、路线等级、路线性质、路龄等维度对路线数据星系进行统计分析。</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kern w:val="2"/>
                <w:sz w:val="21"/>
                <w:szCs w:val="21"/>
              </w:rPr>
              <w:t xml:space="preserve">3. </w:t>
            </w:r>
            <w:r w:rsidRPr="00E56BC3">
              <w:rPr>
                <w:rFonts w:ascii="宋体" w:eastAsia="宋体" w:hAnsi="宋体" w:cs="Arial" w:hint="eastAsia"/>
                <w:kern w:val="2"/>
                <w:sz w:val="21"/>
                <w:szCs w:val="21"/>
              </w:rPr>
              <w:t>养护工程管理</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hint="eastAsia"/>
                <w:kern w:val="2"/>
                <w:sz w:val="21"/>
                <w:szCs w:val="21"/>
              </w:rPr>
              <w:t>（1）工程信息管理：主要是对目前高速公路正在进行的各类养护专项工程的基本信息进行管理汇总，了解自治区当前高速公路整体的养护工程概况。</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hint="eastAsia"/>
                <w:kern w:val="2"/>
                <w:sz w:val="21"/>
                <w:szCs w:val="21"/>
              </w:rPr>
              <w:t>（2）工程资料管理：主要是对养护工程涉及到的各类资料进行汇总管理，便于通过平台进行查询，同时也是作为养护工程资料的归档。</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hint="eastAsia"/>
                <w:kern w:val="2"/>
                <w:sz w:val="21"/>
                <w:szCs w:val="21"/>
              </w:rPr>
              <w:t>（3）工程进度管理：主要是由各管养单位定期对所实施的养护工程项目进度及项目投资完成情况进行填写，自治区高速公路发展中心通过平台了解整体养护投资及投资分布情况。</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hint="eastAsia"/>
                <w:kern w:val="2"/>
                <w:sz w:val="21"/>
                <w:szCs w:val="21"/>
              </w:rPr>
              <w:t>（4）月度信息：主要是由管养单位定期上报日常养护投资完成情况及相关的月度完成病害数据，基于相关投资情况和病害数据生成月度报表。</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hint="eastAsia"/>
                <w:kern w:val="2"/>
                <w:sz w:val="21"/>
                <w:szCs w:val="21"/>
              </w:rPr>
              <w:t>（5）养护投资分析：主要是根据养护工程和日常养护的资金进度情况对高速公路养护资金概况进行分析统计。</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hint="eastAsia"/>
                <w:kern w:val="2"/>
                <w:sz w:val="21"/>
                <w:szCs w:val="21"/>
              </w:rPr>
              <w:t>4</w:t>
            </w:r>
            <w:r w:rsidRPr="00E56BC3">
              <w:rPr>
                <w:rFonts w:ascii="宋体" w:eastAsia="宋体" w:hAnsi="宋体" w:cs="Arial"/>
                <w:kern w:val="2"/>
                <w:sz w:val="21"/>
                <w:szCs w:val="21"/>
              </w:rPr>
              <w:t xml:space="preserve">. </w:t>
            </w:r>
            <w:r w:rsidRPr="00E56BC3">
              <w:rPr>
                <w:rFonts w:ascii="宋体" w:eastAsia="宋体" w:hAnsi="宋体" w:cs="Arial" w:hint="eastAsia"/>
                <w:kern w:val="2"/>
                <w:sz w:val="21"/>
                <w:szCs w:val="21"/>
              </w:rPr>
              <w:t>路况评定</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hint="eastAsia"/>
                <w:kern w:val="2"/>
                <w:sz w:val="21"/>
                <w:szCs w:val="21"/>
              </w:rPr>
              <w:t>（1）路况指标数据：主要是记录路况检测评定的结果数据，包含多个粒度，例如10m、100m、1000m等，同时对于单路线、单方向、单车道提供整体指标分布展示。</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hint="eastAsia"/>
                <w:kern w:val="2"/>
                <w:sz w:val="21"/>
                <w:szCs w:val="21"/>
              </w:rPr>
              <w:t>（2）对比分析：提供路线、管养单位、路线等级、路线性质等多角度的多年数据对比分析，便于对各路线的路况指标变化情况进行掌握，同时也是对各管养单位路线管养水平分体现。</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hint="eastAsia"/>
                <w:kern w:val="2"/>
                <w:sz w:val="21"/>
                <w:szCs w:val="21"/>
              </w:rPr>
              <w:t>（3）数据核查督办：主要是对自治区高速公路管养单位要求每个季度提交管养路线的路况评定数据情况进行核对和督办，对未按时提交的养护单位进行督办处理。</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hint="eastAsia"/>
                <w:kern w:val="2"/>
                <w:sz w:val="21"/>
                <w:szCs w:val="21"/>
              </w:rPr>
              <w:t>5</w:t>
            </w:r>
            <w:r w:rsidRPr="00E56BC3">
              <w:rPr>
                <w:rFonts w:ascii="宋体" w:eastAsia="宋体" w:hAnsi="宋体" w:cs="Arial"/>
                <w:kern w:val="2"/>
                <w:sz w:val="21"/>
                <w:szCs w:val="21"/>
              </w:rPr>
              <w:t xml:space="preserve">. </w:t>
            </w:r>
            <w:r w:rsidRPr="00E56BC3">
              <w:rPr>
                <w:rFonts w:ascii="宋体" w:eastAsia="宋体" w:hAnsi="宋体" w:cs="Arial" w:hint="eastAsia"/>
                <w:kern w:val="2"/>
                <w:sz w:val="21"/>
                <w:szCs w:val="21"/>
              </w:rPr>
              <w:t>资产管理</w:t>
            </w:r>
          </w:p>
          <w:p w:rsidR="004E674E" w:rsidRPr="00E56BC3" w:rsidRDefault="004E674E" w:rsidP="00DC03B1">
            <w:pPr>
              <w:widowControl w:val="0"/>
              <w:adjustRightInd/>
              <w:snapToGrid/>
              <w:spacing w:after="0" w:line="440" w:lineRule="exact"/>
              <w:rPr>
                <w:rFonts w:ascii="宋体" w:eastAsia="宋体" w:hAnsi="宋体" w:cs="Arial"/>
                <w:kern w:val="2"/>
                <w:sz w:val="21"/>
                <w:szCs w:val="21"/>
              </w:rPr>
            </w:pPr>
            <w:r w:rsidRPr="00E56BC3">
              <w:rPr>
                <w:rFonts w:ascii="宋体" w:eastAsia="宋体" w:hAnsi="宋体" w:cs="Arial" w:hint="eastAsia"/>
                <w:kern w:val="2"/>
                <w:sz w:val="21"/>
                <w:szCs w:val="21"/>
              </w:rPr>
              <w:t xml:space="preserve">    （1）交安设施：主要是对高速公路上相关的交安设施进行统一管理，同时对交安设施进行统计分析。</w:t>
            </w:r>
          </w:p>
          <w:p w:rsidR="004E674E" w:rsidRPr="00E56BC3" w:rsidRDefault="004E674E" w:rsidP="00DC03B1">
            <w:pPr>
              <w:widowControl w:val="0"/>
              <w:adjustRightInd/>
              <w:snapToGrid/>
              <w:spacing w:after="0" w:line="440" w:lineRule="exact"/>
              <w:rPr>
                <w:rFonts w:ascii="宋体" w:eastAsia="宋体" w:hAnsi="宋体" w:cs="Arial"/>
                <w:kern w:val="2"/>
                <w:sz w:val="21"/>
                <w:szCs w:val="21"/>
              </w:rPr>
            </w:pPr>
            <w:r w:rsidRPr="00E56BC3">
              <w:rPr>
                <w:rFonts w:ascii="宋体" w:eastAsia="宋体" w:hAnsi="宋体" w:cs="Arial" w:hint="eastAsia"/>
                <w:kern w:val="2"/>
                <w:sz w:val="21"/>
                <w:szCs w:val="21"/>
              </w:rPr>
              <w:t xml:space="preserve">    （2）附属设施：主要是对高速公路上的收费站、服务区等附属</w:t>
            </w:r>
            <w:r w:rsidRPr="00E56BC3">
              <w:rPr>
                <w:rFonts w:ascii="宋体" w:eastAsia="宋体" w:hAnsi="宋体" w:cs="Arial" w:hint="eastAsia"/>
                <w:kern w:val="2"/>
                <w:sz w:val="21"/>
                <w:szCs w:val="21"/>
              </w:rPr>
              <w:lastRenderedPageBreak/>
              <w:t>设施进行管理，同时对附属设施进行统计分析。</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kern w:val="2"/>
                <w:sz w:val="21"/>
                <w:szCs w:val="21"/>
              </w:rPr>
              <w:t xml:space="preserve">6. </w:t>
            </w:r>
            <w:r w:rsidRPr="00E56BC3">
              <w:rPr>
                <w:rFonts w:ascii="宋体" w:eastAsia="宋体" w:hAnsi="宋体" w:cs="Arial" w:hint="eastAsia"/>
                <w:kern w:val="2"/>
                <w:sz w:val="21"/>
                <w:szCs w:val="21"/>
              </w:rPr>
              <w:t>桥梁管理</w:t>
            </w:r>
          </w:p>
          <w:p w:rsidR="004E674E" w:rsidRPr="00E56BC3" w:rsidRDefault="004E674E" w:rsidP="00DC03B1">
            <w:pPr>
              <w:widowControl w:val="0"/>
              <w:adjustRightInd/>
              <w:snapToGrid/>
              <w:spacing w:after="0" w:line="440" w:lineRule="exact"/>
              <w:rPr>
                <w:rFonts w:ascii="宋体" w:eastAsia="宋体" w:hAnsi="宋体" w:cs="Arial"/>
                <w:kern w:val="2"/>
                <w:sz w:val="21"/>
                <w:szCs w:val="21"/>
              </w:rPr>
            </w:pPr>
            <w:r w:rsidRPr="00E56BC3">
              <w:rPr>
                <w:rFonts w:ascii="宋体" w:eastAsia="宋体" w:hAnsi="宋体" w:cs="Arial" w:hint="eastAsia"/>
                <w:kern w:val="2"/>
                <w:sz w:val="21"/>
                <w:szCs w:val="21"/>
              </w:rPr>
              <w:t xml:space="preserve">    （1）桥梁基本信息：主要是对桥梁基本信息进行管理查询，提供管养单位、路线编码、桥梁等级、桥梁类型、桥梁名称、桥梁编码等查询条件</w:t>
            </w:r>
          </w:p>
          <w:p w:rsidR="004E674E" w:rsidRPr="00E56BC3" w:rsidRDefault="004E674E" w:rsidP="00DC03B1">
            <w:pPr>
              <w:widowControl w:val="0"/>
              <w:adjustRightInd/>
              <w:snapToGrid/>
              <w:spacing w:after="0" w:line="440" w:lineRule="exact"/>
              <w:rPr>
                <w:rFonts w:ascii="宋体" w:eastAsia="宋体" w:hAnsi="宋体" w:cs="Arial"/>
                <w:kern w:val="2"/>
                <w:sz w:val="21"/>
                <w:szCs w:val="21"/>
              </w:rPr>
            </w:pPr>
            <w:r w:rsidRPr="00E56BC3">
              <w:rPr>
                <w:rFonts w:ascii="宋体" w:eastAsia="宋体" w:hAnsi="宋体" w:cs="Arial" w:hint="eastAsia"/>
                <w:kern w:val="2"/>
                <w:sz w:val="21"/>
                <w:szCs w:val="21"/>
              </w:rPr>
              <w:t xml:space="preserve">    （2）桥梁统计信息：基于多角度对桥梁进行统计，例如管养单位、桥梁类型、桥梁等级、桥龄、3类及以下桥梁等。</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kern w:val="2"/>
                <w:sz w:val="21"/>
                <w:szCs w:val="21"/>
              </w:rPr>
              <w:t xml:space="preserve">7. </w:t>
            </w:r>
            <w:r w:rsidRPr="00E56BC3">
              <w:rPr>
                <w:rFonts w:ascii="宋体" w:eastAsia="宋体" w:hAnsi="宋体" w:cs="Arial" w:hint="eastAsia"/>
                <w:kern w:val="2"/>
                <w:sz w:val="21"/>
                <w:szCs w:val="21"/>
              </w:rPr>
              <w:t>隧道管理</w:t>
            </w:r>
          </w:p>
          <w:p w:rsidR="004E674E" w:rsidRPr="00E56BC3" w:rsidRDefault="004E674E" w:rsidP="00DC03B1">
            <w:pPr>
              <w:widowControl w:val="0"/>
              <w:adjustRightInd/>
              <w:snapToGrid/>
              <w:spacing w:after="0" w:line="440" w:lineRule="exact"/>
              <w:rPr>
                <w:rFonts w:ascii="宋体" w:eastAsia="宋体" w:hAnsi="宋体" w:cs="Arial"/>
                <w:kern w:val="2"/>
                <w:sz w:val="21"/>
                <w:szCs w:val="21"/>
              </w:rPr>
            </w:pPr>
            <w:r w:rsidRPr="00E56BC3">
              <w:rPr>
                <w:rFonts w:ascii="宋体" w:eastAsia="宋体" w:hAnsi="宋体" w:cs="Arial" w:hint="eastAsia"/>
                <w:kern w:val="2"/>
                <w:sz w:val="21"/>
                <w:szCs w:val="21"/>
              </w:rPr>
              <w:t xml:space="preserve">    （1）隧道基本信息：主要是对隧道基本信息进行管理查询，提供管养单位、路线编码、隧道等级、隧道类型、隧道名称、隧道编码等查询条件。</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hint="eastAsia"/>
                <w:kern w:val="2"/>
                <w:sz w:val="21"/>
                <w:szCs w:val="21"/>
              </w:rPr>
              <w:t>（2）隧道统计信息：基于多角度对隧道进行统计，例如管养单位、路线、隧道类型、隧道等级、隧龄、3类及以下隧道等。</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kern w:val="2"/>
                <w:sz w:val="21"/>
                <w:szCs w:val="21"/>
              </w:rPr>
              <w:t xml:space="preserve">8. </w:t>
            </w:r>
            <w:r w:rsidRPr="00E56BC3">
              <w:rPr>
                <w:rFonts w:ascii="宋体" w:eastAsia="宋体" w:hAnsi="宋体" w:cs="Arial" w:hint="eastAsia"/>
                <w:kern w:val="2"/>
                <w:sz w:val="21"/>
                <w:szCs w:val="21"/>
              </w:rPr>
              <w:t>养护辅助决策</w:t>
            </w:r>
          </w:p>
          <w:p w:rsidR="004E674E" w:rsidRPr="00E56BC3" w:rsidRDefault="004E674E" w:rsidP="00DC03B1">
            <w:pPr>
              <w:widowControl w:val="0"/>
              <w:adjustRightInd/>
              <w:snapToGrid/>
              <w:spacing w:after="0" w:line="440" w:lineRule="exact"/>
              <w:rPr>
                <w:rFonts w:ascii="宋体" w:eastAsia="宋体" w:hAnsi="宋体" w:cs="Arial"/>
                <w:kern w:val="2"/>
                <w:sz w:val="21"/>
                <w:szCs w:val="21"/>
              </w:rPr>
            </w:pPr>
            <w:r w:rsidRPr="00E56BC3">
              <w:rPr>
                <w:rFonts w:ascii="宋体" w:eastAsia="宋体" w:hAnsi="宋体" w:cs="Arial" w:hint="eastAsia"/>
                <w:kern w:val="2"/>
                <w:sz w:val="21"/>
                <w:szCs w:val="21"/>
              </w:rPr>
              <w:t xml:space="preserve">    （1）影响因子：可实现对所有参与决策分析的</w:t>
            </w:r>
            <w:proofErr w:type="gramStart"/>
            <w:r w:rsidRPr="00E56BC3">
              <w:rPr>
                <w:rFonts w:ascii="宋体" w:eastAsia="宋体" w:hAnsi="宋体" w:cs="Arial" w:hint="eastAsia"/>
                <w:kern w:val="2"/>
                <w:sz w:val="21"/>
                <w:szCs w:val="21"/>
              </w:rPr>
              <w:t>待分析</w:t>
            </w:r>
            <w:proofErr w:type="gramEnd"/>
            <w:r w:rsidRPr="00E56BC3">
              <w:rPr>
                <w:rFonts w:ascii="宋体" w:eastAsia="宋体" w:hAnsi="宋体" w:cs="Arial" w:hint="eastAsia"/>
                <w:kern w:val="2"/>
                <w:sz w:val="21"/>
                <w:szCs w:val="21"/>
              </w:rPr>
              <w:t>数据的搜集和管理，包括指定路段、养护历史、重点路段、交通量、海拔数据、环境数据、路面病害。</w:t>
            </w:r>
          </w:p>
          <w:p w:rsidR="004E674E" w:rsidRPr="00E56BC3" w:rsidRDefault="004E674E" w:rsidP="00DC03B1">
            <w:pPr>
              <w:widowControl w:val="0"/>
              <w:adjustRightInd/>
              <w:snapToGrid/>
              <w:spacing w:after="0" w:line="440" w:lineRule="exact"/>
              <w:rPr>
                <w:rFonts w:ascii="宋体" w:eastAsia="宋体" w:hAnsi="宋体" w:cs="Arial"/>
                <w:kern w:val="2"/>
                <w:sz w:val="21"/>
                <w:szCs w:val="21"/>
              </w:rPr>
            </w:pPr>
            <w:r w:rsidRPr="00E56BC3">
              <w:rPr>
                <w:rFonts w:ascii="宋体" w:eastAsia="宋体" w:hAnsi="宋体" w:cs="Arial" w:hint="eastAsia"/>
                <w:kern w:val="2"/>
                <w:sz w:val="21"/>
                <w:szCs w:val="21"/>
              </w:rPr>
              <w:t xml:space="preserve">    （2）数据整合：实现根据分析对象中设定的数据范围和数据粒度取路况评定数据，并以路况数据为基础，同步录入数据仓库中的其他</w:t>
            </w:r>
            <w:proofErr w:type="gramStart"/>
            <w:r w:rsidRPr="00E56BC3">
              <w:rPr>
                <w:rFonts w:ascii="宋体" w:eastAsia="宋体" w:hAnsi="宋体" w:cs="Arial" w:hint="eastAsia"/>
                <w:kern w:val="2"/>
                <w:sz w:val="21"/>
                <w:szCs w:val="21"/>
              </w:rPr>
              <w:t>待分析</w:t>
            </w:r>
            <w:proofErr w:type="gramEnd"/>
            <w:r w:rsidRPr="00E56BC3">
              <w:rPr>
                <w:rFonts w:ascii="宋体" w:eastAsia="宋体" w:hAnsi="宋体" w:cs="Arial" w:hint="eastAsia"/>
                <w:kern w:val="2"/>
                <w:sz w:val="21"/>
                <w:szCs w:val="21"/>
              </w:rPr>
              <w:t>数据，将所有待分析数据整合到统一的基于路线和桩号的决策路段上。</w:t>
            </w:r>
          </w:p>
          <w:p w:rsidR="004E674E" w:rsidRPr="00E56BC3" w:rsidRDefault="004E674E" w:rsidP="00DC03B1">
            <w:pPr>
              <w:widowControl w:val="0"/>
              <w:adjustRightInd/>
              <w:snapToGrid/>
              <w:spacing w:after="0" w:line="440" w:lineRule="exact"/>
              <w:rPr>
                <w:rFonts w:ascii="宋体" w:eastAsia="宋体" w:hAnsi="宋体" w:cs="Arial"/>
                <w:kern w:val="2"/>
                <w:sz w:val="21"/>
                <w:szCs w:val="21"/>
              </w:rPr>
            </w:pPr>
            <w:r w:rsidRPr="00E56BC3">
              <w:rPr>
                <w:rFonts w:ascii="宋体" w:eastAsia="宋体" w:hAnsi="宋体" w:cs="Arial" w:hint="eastAsia"/>
                <w:kern w:val="2"/>
                <w:sz w:val="21"/>
                <w:szCs w:val="21"/>
              </w:rPr>
              <w:t xml:space="preserve">   （3）路面性能预测：可基于入库的路况数据，利用预测模型结合历史路况数据预测每一个路段未来3到5年的路面性能的衰变趋势，并统计未来优良</w:t>
            </w:r>
            <w:proofErr w:type="gramStart"/>
            <w:r w:rsidRPr="00E56BC3">
              <w:rPr>
                <w:rFonts w:ascii="宋体" w:eastAsia="宋体" w:hAnsi="宋体" w:cs="Arial" w:hint="eastAsia"/>
                <w:kern w:val="2"/>
                <w:sz w:val="21"/>
                <w:szCs w:val="21"/>
              </w:rPr>
              <w:t>中次差各</w:t>
            </w:r>
            <w:proofErr w:type="gramEnd"/>
            <w:r w:rsidRPr="00E56BC3">
              <w:rPr>
                <w:rFonts w:ascii="宋体" w:eastAsia="宋体" w:hAnsi="宋体" w:cs="Arial" w:hint="eastAsia"/>
                <w:kern w:val="2"/>
                <w:sz w:val="21"/>
                <w:szCs w:val="21"/>
              </w:rPr>
              <w:t>等级公路的里程数，为今后的养护规划提供参考。</w:t>
            </w:r>
          </w:p>
          <w:p w:rsidR="004E674E" w:rsidRPr="00E56BC3" w:rsidRDefault="004E674E" w:rsidP="00DC03B1">
            <w:pPr>
              <w:widowControl w:val="0"/>
              <w:adjustRightInd/>
              <w:snapToGrid/>
              <w:spacing w:after="0" w:line="440" w:lineRule="exact"/>
              <w:rPr>
                <w:rFonts w:ascii="宋体" w:eastAsia="宋体" w:hAnsi="宋体" w:cs="Arial"/>
                <w:kern w:val="2"/>
                <w:sz w:val="21"/>
                <w:szCs w:val="21"/>
              </w:rPr>
            </w:pPr>
            <w:r w:rsidRPr="00E56BC3">
              <w:rPr>
                <w:rFonts w:ascii="宋体" w:eastAsia="宋体" w:hAnsi="宋体" w:cs="Arial" w:hint="eastAsia"/>
                <w:kern w:val="2"/>
                <w:sz w:val="21"/>
                <w:szCs w:val="21"/>
              </w:rPr>
              <w:t xml:space="preserve">   （4）路面需求分析：可实现基于决策树模型对分析对象中的每一个路段进行实测科学养护需求分析，同时按照优先度计算模型计算优先度顺序，为养护资金调整提供依据。需求分析能够分析出每一个路段的养护工程类型、养护措施、养护费用和沥青等养护材料用量，并自动生成一个实测科学养护方案，最后汇总出全局的养护里程和需求费用，得到路网各路段需采取的养护方式、养护措施和</w:t>
            </w:r>
            <w:r w:rsidRPr="00E56BC3">
              <w:rPr>
                <w:rFonts w:ascii="宋体" w:eastAsia="宋体" w:hAnsi="宋体" w:cs="Arial" w:hint="eastAsia"/>
                <w:kern w:val="2"/>
                <w:sz w:val="21"/>
                <w:szCs w:val="21"/>
              </w:rPr>
              <w:lastRenderedPageBreak/>
              <w:t>养护资金。</w:t>
            </w:r>
          </w:p>
          <w:p w:rsidR="004E674E" w:rsidRPr="00E56BC3" w:rsidRDefault="004E674E" w:rsidP="00DC03B1">
            <w:pPr>
              <w:widowControl w:val="0"/>
              <w:adjustRightInd/>
              <w:snapToGrid/>
              <w:spacing w:after="0" w:line="440" w:lineRule="exact"/>
              <w:ind w:firstLineChars="200" w:firstLine="420"/>
              <w:rPr>
                <w:rFonts w:ascii="宋体" w:eastAsia="宋体" w:hAnsi="宋体" w:cs="Arial"/>
                <w:kern w:val="2"/>
                <w:sz w:val="21"/>
                <w:szCs w:val="21"/>
              </w:rPr>
            </w:pPr>
            <w:r w:rsidRPr="00E56BC3">
              <w:rPr>
                <w:rFonts w:ascii="宋体" w:eastAsia="宋体" w:hAnsi="宋体" w:cs="Arial"/>
                <w:kern w:val="2"/>
                <w:sz w:val="21"/>
                <w:szCs w:val="21"/>
              </w:rPr>
              <w:t xml:space="preserve">9. </w:t>
            </w:r>
            <w:r w:rsidRPr="00E56BC3">
              <w:rPr>
                <w:rFonts w:ascii="宋体" w:eastAsia="宋体" w:hAnsi="宋体" w:cs="Arial" w:hint="eastAsia"/>
                <w:kern w:val="2"/>
                <w:sz w:val="21"/>
                <w:szCs w:val="21"/>
              </w:rPr>
              <w:t>系统管理</w:t>
            </w:r>
          </w:p>
          <w:p w:rsidR="004E674E" w:rsidRPr="00E56BC3" w:rsidRDefault="004E674E" w:rsidP="00DC03B1">
            <w:pPr>
              <w:widowControl w:val="0"/>
              <w:adjustRightInd/>
              <w:snapToGrid/>
              <w:spacing w:after="0" w:line="440" w:lineRule="exact"/>
              <w:ind w:firstLineChars="200" w:firstLine="420"/>
              <w:rPr>
                <w:rFonts w:ascii="宋体" w:eastAsia="宋体" w:hAnsi="宋体" w:cs="Arial"/>
                <w:color w:val="000000"/>
                <w:kern w:val="2"/>
                <w:sz w:val="21"/>
                <w:szCs w:val="21"/>
              </w:rPr>
            </w:pPr>
            <w:r w:rsidRPr="00E56BC3">
              <w:rPr>
                <w:rFonts w:ascii="宋体" w:eastAsia="宋体" w:hAnsi="宋体" w:cs="Arial" w:hint="eastAsia"/>
                <w:kern w:val="2"/>
                <w:sz w:val="21"/>
                <w:szCs w:val="21"/>
              </w:rPr>
              <w:t>主要包括基本的用户权限、系统参数、日志等功能。</w:t>
            </w:r>
          </w:p>
        </w:tc>
      </w:tr>
      <w:tr w:rsidR="004E674E" w:rsidRPr="00E56BC3" w:rsidTr="00DC03B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555" w:type="dxa"/>
            <w:gridSpan w:val="6"/>
            <w:tcBorders>
              <w:top w:val="single" w:sz="4" w:space="0" w:color="auto"/>
              <w:left w:val="single" w:sz="4" w:space="0" w:color="auto"/>
              <w:bottom w:val="single" w:sz="4" w:space="0" w:color="auto"/>
              <w:right w:val="single" w:sz="4" w:space="0" w:color="auto"/>
            </w:tcBorders>
          </w:tcPr>
          <w:p w:rsidR="004E674E" w:rsidRPr="00E56BC3" w:rsidRDefault="004E674E" w:rsidP="00DC03B1">
            <w:pPr>
              <w:widowControl w:val="0"/>
              <w:adjustRightInd/>
              <w:snapToGrid/>
              <w:spacing w:after="0" w:line="440" w:lineRule="exact"/>
              <w:jc w:val="both"/>
              <w:rPr>
                <w:rFonts w:ascii="宋体" w:eastAsia="宋体" w:hAnsi="宋体" w:cs="Times New Roman"/>
                <w:b/>
                <w:bCs/>
                <w:color w:val="000000"/>
                <w:kern w:val="2"/>
                <w:sz w:val="21"/>
                <w:szCs w:val="21"/>
              </w:rPr>
            </w:pPr>
            <w:r w:rsidRPr="00E56BC3">
              <w:rPr>
                <w:rFonts w:ascii="宋体" w:eastAsia="宋体" w:hAnsi="宋体" w:cs="Times New Roman" w:hint="eastAsia"/>
                <w:b/>
                <w:kern w:val="2"/>
                <w:sz w:val="21"/>
                <w:szCs w:val="21"/>
              </w:rPr>
              <w:lastRenderedPageBreak/>
              <w:t>一、商务要求</w:t>
            </w:r>
          </w:p>
        </w:tc>
      </w:tr>
      <w:tr w:rsidR="004E674E" w:rsidRPr="00E56BC3" w:rsidTr="00DC03B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4E674E" w:rsidRPr="00E56BC3" w:rsidRDefault="004E674E" w:rsidP="00DC03B1">
            <w:pPr>
              <w:widowControl w:val="0"/>
              <w:adjustRightInd/>
              <w:snapToGrid/>
              <w:spacing w:after="0" w:line="440" w:lineRule="exact"/>
              <w:jc w:val="center"/>
              <w:rPr>
                <w:rFonts w:ascii="宋体" w:eastAsia="宋体" w:hAnsi="宋体" w:cs="Times New Roman"/>
                <w:b/>
                <w:color w:val="000000"/>
                <w:kern w:val="2"/>
                <w:sz w:val="21"/>
                <w:szCs w:val="21"/>
              </w:rPr>
            </w:pPr>
            <w:r w:rsidRPr="00E56BC3">
              <w:rPr>
                <w:rFonts w:ascii="宋体" w:eastAsia="宋体" w:hAnsi="宋体" w:cs="Times New Roman" w:hint="eastAsia"/>
                <w:color w:val="000000"/>
                <w:kern w:val="2"/>
                <w:sz w:val="21"/>
                <w:szCs w:val="21"/>
              </w:rPr>
              <w:t>▲</w:t>
            </w:r>
            <w:r w:rsidRPr="00E56BC3">
              <w:rPr>
                <w:rFonts w:ascii="宋体" w:eastAsia="宋体" w:hAnsi="宋体" w:cs="宋体" w:hint="eastAsia"/>
                <w:color w:val="000000"/>
                <w:kern w:val="2"/>
                <w:sz w:val="21"/>
                <w:szCs w:val="21"/>
              </w:rPr>
              <w:t>交付时间和地点</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4E674E" w:rsidRPr="00E56BC3" w:rsidRDefault="004E674E" w:rsidP="00DC03B1">
            <w:pPr>
              <w:widowControl w:val="0"/>
              <w:adjustRightInd/>
              <w:snapToGrid/>
              <w:spacing w:after="0" w:line="440" w:lineRule="exact"/>
              <w:ind w:left="315" w:hangingChars="150" w:hanging="315"/>
              <w:jc w:val="both"/>
              <w:rPr>
                <w:rFonts w:ascii="宋体" w:eastAsia="宋体" w:hAnsi="宋体" w:cs="Times New Roman"/>
                <w:kern w:val="2"/>
                <w:sz w:val="21"/>
                <w:szCs w:val="21"/>
              </w:rPr>
            </w:pPr>
            <w:r w:rsidRPr="00E56BC3">
              <w:rPr>
                <w:rFonts w:ascii="宋体" w:eastAsia="宋体" w:hAnsi="宋体" w:cs="Times New Roman" w:hint="eastAsia"/>
                <w:color w:val="000000"/>
                <w:kern w:val="2"/>
                <w:sz w:val="21"/>
                <w:szCs w:val="21"/>
              </w:rPr>
              <w:t>1、交付</w:t>
            </w:r>
            <w:r w:rsidRPr="00E56BC3">
              <w:rPr>
                <w:rFonts w:ascii="宋体" w:eastAsia="宋体" w:hAnsi="宋体" w:cs="Times New Roman" w:hint="eastAsia"/>
                <w:kern w:val="2"/>
                <w:sz w:val="21"/>
                <w:szCs w:val="21"/>
              </w:rPr>
              <w:t>时间：自签订合同之日起</w:t>
            </w:r>
            <w:r w:rsidRPr="00E56BC3">
              <w:rPr>
                <w:rFonts w:ascii="宋体" w:eastAsia="宋体" w:hAnsi="宋体" w:cs="Times New Roman"/>
                <w:kern w:val="2"/>
                <w:sz w:val="21"/>
                <w:szCs w:val="21"/>
              </w:rPr>
              <w:t>4</w:t>
            </w:r>
            <w:r w:rsidRPr="00E56BC3">
              <w:rPr>
                <w:rFonts w:ascii="宋体" w:eastAsia="宋体" w:hAnsi="宋体" w:cs="Times New Roman" w:hint="eastAsia"/>
                <w:kern w:val="2"/>
                <w:sz w:val="21"/>
                <w:szCs w:val="21"/>
              </w:rPr>
              <w:t>个月内。</w:t>
            </w:r>
          </w:p>
          <w:p w:rsidR="004E674E" w:rsidRPr="00E56BC3" w:rsidRDefault="004E674E" w:rsidP="00DC03B1">
            <w:pPr>
              <w:widowControl w:val="0"/>
              <w:adjustRightInd/>
              <w:snapToGrid/>
              <w:spacing w:after="0" w:line="440" w:lineRule="exact"/>
              <w:jc w:val="both"/>
              <w:rPr>
                <w:rFonts w:ascii="宋体" w:eastAsia="宋体" w:hAnsi="宋体" w:cs="Times New Roman"/>
                <w:b/>
                <w:color w:val="000000"/>
                <w:kern w:val="2"/>
                <w:sz w:val="21"/>
                <w:szCs w:val="21"/>
              </w:rPr>
            </w:pPr>
            <w:r w:rsidRPr="00E56BC3">
              <w:rPr>
                <w:rFonts w:ascii="宋体" w:eastAsia="宋体" w:hAnsi="宋体" w:cs="Times New Roman" w:hint="eastAsia"/>
                <w:kern w:val="2"/>
                <w:sz w:val="21"/>
                <w:szCs w:val="21"/>
              </w:rPr>
              <w:t>2、交货地点：广西区内采购人指定地点。</w:t>
            </w:r>
          </w:p>
        </w:tc>
      </w:tr>
      <w:tr w:rsidR="004E674E" w:rsidRPr="00E56BC3" w:rsidTr="00DC03B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4E674E" w:rsidRPr="00E56BC3" w:rsidRDefault="004E674E" w:rsidP="00DC03B1">
            <w:pPr>
              <w:widowControl w:val="0"/>
              <w:adjustRightInd/>
              <w:snapToGrid/>
              <w:spacing w:after="0" w:line="440" w:lineRule="exact"/>
              <w:jc w:val="center"/>
              <w:rPr>
                <w:rFonts w:ascii="宋体" w:eastAsia="宋体" w:hAnsi="宋体" w:cs="Times New Roman"/>
                <w:b/>
                <w:kern w:val="2"/>
                <w:sz w:val="21"/>
                <w:szCs w:val="21"/>
              </w:rPr>
            </w:pPr>
            <w:r w:rsidRPr="00E56BC3">
              <w:rPr>
                <w:rFonts w:ascii="宋体" w:eastAsia="宋体" w:hAnsi="宋体" w:cs="Times New Roman" w:hint="eastAsia"/>
                <w:kern w:val="2"/>
                <w:sz w:val="21"/>
                <w:szCs w:val="21"/>
              </w:rPr>
              <w:t>▲付款条件</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4E674E" w:rsidRPr="00E56BC3" w:rsidRDefault="004E674E" w:rsidP="00DC03B1">
            <w:pPr>
              <w:widowControl w:val="0"/>
              <w:adjustRightInd/>
              <w:snapToGrid/>
              <w:spacing w:after="0" w:line="440" w:lineRule="exact"/>
              <w:ind w:firstLineChars="200" w:firstLine="420"/>
              <w:jc w:val="both"/>
              <w:rPr>
                <w:rFonts w:ascii="宋体" w:eastAsia="宋体" w:hAnsi="宋体" w:cs="Times New Roman"/>
                <w:b/>
                <w:kern w:val="2"/>
                <w:sz w:val="21"/>
                <w:szCs w:val="21"/>
              </w:rPr>
            </w:pPr>
            <w:r w:rsidRPr="00E56BC3">
              <w:rPr>
                <w:rFonts w:ascii="宋体" w:eastAsia="宋体" w:hAnsi="宋体" w:cs="Times New Roman" w:hint="eastAsia"/>
                <w:kern w:val="2"/>
                <w:sz w:val="21"/>
                <w:szCs w:val="21"/>
              </w:rPr>
              <w:t>按项目实施进度分期进行付款：与中标人签订合同之日起 10个工作日内</w:t>
            </w:r>
            <w:r w:rsidRPr="00E56BC3">
              <w:rPr>
                <w:rFonts w:ascii="宋体" w:eastAsia="宋体" w:hAnsi="宋体" w:cs="Times New Roman"/>
                <w:kern w:val="2"/>
                <w:sz w:val="21"/>
                <w:szCs w:val="21"/>
              </w:rPr>
              <w:t>提</w:t>
            </w:r>
            <w:r w:rsidRPr="00E56BC3">
              <w:rPr>
                <w:rFonts w:ascii="宋体" w:eastAsia="宋体" w:hAnsi="宋体" w:cs="Times New Roman" w:hint="eastAsia"/>
                <w:kern w:val="2"/>
                <w:sz w:val="21"/>
                <w:szCs w:val="21"/>
              </w:rPr>
              <w:t>交系统建设</w:t>
            </w:r>
            <w:r w:rsidRPr="00E56BC3">
              <w:rPr>
                <w:rFonts w:ascii="宋体" w:eastAsia="宋体" w:hAnsi="宋体" w:cs="Times New Roman"/>
                <w:kern w:val="2"/>
                <w:sz w:val="21"/>
                <w:szCs w:val="21"/>
              </w:rPr>
              <w:t>方案</w:t>
            </w:r>
            <w:r w:rsidRPr="00E56BC3">
              <w:rPr>
                <w:rFonts w:ascii="宋体" w:eastAsia="宋体" w:hAnsi="宋体" w:cs="Times New Roman" w:hint="eastAsia"/>
                <w:kern w:val="2"/>
                <w:sz w:val="21"/>
                <w:szCs w:val="21"/>
              </w:rPr>
              <w:t>并</w:t>
            </w:r>
            <w:r w:rsidRPr="00E56BC3">
              <w:rPr>
                <w:rFonts w:ascii="宋体" w:eastAsia="宋体" w:hAnsi="宋体" w:cs="Times New Roman"/>
                <w:kern w:val="2"/>
                <w:sz w:val="21"/>
                <w:szCs w:val="21"/>
              </w:rPr>
              <w:t>经采购人核准，</w:t>
            </w:r>
            <w:r w:rsidRPr="00E56BC3">
              <w:rPr>
                <w:rFonts w:ascii="宋体" w:eastAsia="宋体" w:hAnsi="宋体" w:cs="Times New Roman" w:hint="eastAsia"/>
                <w:kern w:val="2"/>
                <w:sz w:val="21"/>
                <w:szCs w:val="21"/>
              </w:rPr>
              <w:t>10个</w:t>
            </w:r>
            <w:r w:rsidRPr="00E56BC3">
              <w:rPr>
                <w:rFonts w:ascii="宋体" w:eastAsia="宋体" w:hAnsi="宋体" w:cs="Times New Roman"/>
                <w:kern w:val="2"/>
                <w:sz w:val="21"/>
                <w:szCs w:val="21"/>
              </w:rPr>
              <w:t>工作日内</w:t>
            </w:r>
            <w:r w:rsidRPr="00E56BC3">
              <w:rPr>
                <w:rFonts w:ascii="宋体" w:eastAsia="宋体" w:hAnsi="宋体" w:cs="Times New Roman" w:hint="eastAsia"/>
                <w:kern w:val="2"/>
                <w:sz w:val="21"/>
                <w:szCs w:val="21"/>
              </w:rPr>
              <w:t>支付中标金额</w:t>
            </w:r>
            <w:r w:rsidRPr="00E56BC3">
              <w:rPr>
                <w:rFonts w:ascii="宋体" w:eastAsia="宋体" w:hAnsi="宋体" w:cs="Times New Roman"/>
                <w:kern w:val="2"/>
                <w:sz w:val="21"/>
                <w:szCs w:val="21"/>
              </w:rPr>
              <w:t>5</w:t>
            </w:r>
            <w:r w:rsidRPr="00E56BC3">
              <w:rPr>
                <w:rFonts w:ascii="宋体" w:eastAsia="宋体" w:hAnsi="宋体" w:cs="Times New Roman" w:hint="eastAsia"/>
                <w:kern w:val="2"/>
                <w:sz w:val="21"/>
                <w:szCs w:val="21"/>
              </w:rPr>
              <w:t xml:space="preserve">0%的合同款；中标人完成系统部署和系统试运行，并经采购人出具试用通过的用户使用报告后，10个工作日内支付中标金额 </w:t>
            </w:r>
            <w:r w:rsidRPr="00E56BC3">
              <w:rPr>
                <w:rFonts w:ascii="宋体" w:eastAsia="宋体" w:hAnsi="宋体" w:cs="Times New Roman"/>
                <w:kern w:val="2"/>
                <w:sz w:val="21"/>
                <w:szCs w:val="21"/>
              </w:rPr>
              <w:t>3</w:t>
            </w:r>
            <w:r w:rsidRPr="00E56BC3">
              <w:rPr>
                <w:rFonts w:ascii="宋体" w:eastAsia="宋体" w:hAnsi="宋体" w:cs="Times New Roman" w:hint="eastAsia"/>
                <w:kern w:val="2"/>
                <w:sz w:val="21"/>
                <w:szCs w:val="21"/>
              </w:rPr>
              <w:t>0%的合同款；完成本项目系统的全部服务，完成系统培训，并经采购人书面验收合格后，10个工作日内支付中标金额</w:t>
            </w:r>
            <w:r w:rsidRPr="00E56BC3">
              <w:rPr>
                <w:rFonts w:ascii="宋体" w:eastAsia="宋体" w:hAnsi="宋体" w:cs="Times New Roman"/>
                <w:kern w:val="2"/>
                <w:sz w:val="21"/>
                <w:szCs w:val="21"/>
              </w:rPr>
              <w:t>2</w:t>
            </w:r>
            <w:r w:rsidRPr="00E56BC3">
              <w:rPr>
                <w:rFonts w:ascii="宋体" w:eastAsia="宋体" w:hAnsi="宋体" w:cs="Times New Roman" w:hint="eastAsia"/>
                <w:kern w:val="2"/>
                <w:sz w:val="21"/>
                <w:szCs w:val="21"/>
              </w:rPr>
              <w:t>0%的合同款。</w:t>
            </w:r>
          </w:p>
        </w:tc>
      </w:tr>
      <w:tr w:rsidR="004E674E" w:rsidRPr="00E56BC3" w:rsidTr="00DC03B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4E674E" w:rsidRPr="00E56BC3" w:rsidRDefault="004E674E" w:rsidP="00DC03B1">
            <w:pPr>
              <w:widowControl w:val="0"/>
              <w:adjustRightInd/>
              <w:snapToGrid/>
              <w:spacing w:after="0" w:line="440" w:lineRule="exact"/>
              <w:jc w:val="center"/>
              <w:rPr>
                <w:rFonts w:ascii="宋体" w:eastAsia="宋体" w:hAnsi="宋体" w:cs="Times New Roman"/>
                <w:b/>
                <w:kern w:val="2"/>
                <w:sz w:val="21"/>
                <w:szCs w:val="21"/>
              </w:rPr>
            </w:pPr>
            <w:r w:rsidRPr="00E56BC3">
              <w:rPr>
                <w:rFonts w:ascii="宋体" w:eastAsia="宋体" w:hAnsi="宋体" w:cs="Times New Roman" w:hint="eastAsia"/>
                <w:kern w:val="2"/>
                <w:sz w:val="21"/>
                <w:szCs w:val="21"/>
              </w:rPr>
              <w:t>售后服务</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4E674E" w:rsidRPr="00E56BC3" w:rsidRDefault="004E674E" w:rsidP="00DC03B1">
            <w:pPr>
              <w:widowControl w:val="0"/>
              <w:numPr>
                <w:ilvl w:val="0"/>
                <w:numId w:val="1"/>
              </w:numPr>
              <w:adjustRightInd/>
              <w:snapToGrid/>
              <w:spacing w:after="0" w:line="440" w:lineRule="exact"/>
              <w:ind w:left="-2"/>
              <w:jc w:val="both"/>
              <w:rPr>
                <w:rFonts w:ascii="宋体" w:eastAsia="宋体" w:hAnsi="宋体" w:cs="Times New Roman"/>
                <w:kern w:val="2"/>
                <w:sz w:val="21"/>
                <w:szCs w:val="21"/>
              </w:rPr>
            </w:pPr>
            <w:r w:rsidRPr="00E56BC3">
              <w:rPr>
                <w:rFonts w:ascii="宋体" w:eastAsia="宋体" w:hAnsi="宋体" w:cs="Times New Roman" w:hint="eastAsia"/>
                <w:kern w:val="2"/>
                <w:sz w:val="21"/>
                <w:szCs w:val="21"/>
              </w:rPr>
              <w:t>服务内容：提供系统操作培训服务、软件功能升级维护和日常运</w:t>
            </w:r>
            <w:proofErr w:type="gramStart"/>
            <w:r w:rsidRPr="00E56BC3">
              <w:rPr>
                <w:rFonts w:ascii="宋体" w:eastAsia="宋体" w:hAnsi="宋体" w:cs="Times New Roman" w:hint="eastAsia"/>
                <w:kern w:val="2"/>
                <w:sz w:val="21"/>
                <w:szCs w:val="21"/>
              </w:rPr>
              <w:t>维支持</w:t>
            </w:r>
            <w:proofErr w:type="gramEnd"/>
            <w:r w:rsidRPr="00E56BC3">
              <w:rPr>
                <w:rFonts w:ascii="宋体" w:eastAsia="宋体" w:hAnsi="宋体" w:cs="Times New Roman" w:hint="eastAsia"/>
                <w:kern w:val="2"/>
                <w:sz w:val="21"/>
                <w:szCs w:val="21"/>
              </w:rPr>
              <w:t>服务。</w:t>
            </w:r>
          </w:p>
          <w:p w:rsidR="004E674E" w:rsidRPr="00E56BC3" w:rsidRDefault="004E674E" w:rsidP="00DC03B1">
            <w:pPr>
              <w:widowControl w:val="0"/>
              <w:adjustRightInd/>
              <w:snapToGrid/>
              <w:spacing w:after="0" w:line="440" w:lineRule="exact"/>
              <w:jc w:val="both"/>
              <w:rPr>
                <w:rFonts w:ascii="宋体" w:eastAsia="宋体" w:hAnsi="宋体" w:cs="Times New Roman"/>
                <w:kern w:val="2"/>
                <w:sz w:val="21"/>
                <w:szCs w:val="21"/>
              </w:rPr>
            </w:pPr>
            <w:r w:rsidRPr="00E56BC3">
              <w:rPr>
                <w:rFonts w:ascii="宋体" w:eastAsia="宋体" w:hAnsi="宋体" w:cs="Times New Roman" w:hint="eastAsia"/>
                <w:kern w:val="2"/>
                <w:sz w:val="21"/>
                <w:szCs w:val="21"/>
              </w:rPr>
              <w:t>2、服务方式：通过现场维护、电话、邮件、远程桌面协助等方式向全区用户提供技术支持，必要时采购人可要求中标人提供上门服务。</w:t>
            </w:r>
          </w:p>
          <w:p w:rsidR="004E674E" w:rsidRPr="00E56BC3" w:rsidRDefault="004E674E" w:rsidP="00DC03B1">
            <w:pPr>
              <w:widowControl w:val="0"/>
              <w:adjustRightInd/>
              <w:snapToGrid/>
              <w:spacing w:after="0" w:line="440" w:lineRule="exact"/>
              <w:jc w:val="both"/>
              <w:rPr>
                <w:rFonts w:ascii="宋体" w:eastAsia="宋体" w:hAnsi="宋体" w:cs="Times New Roman"/>
                <w:kern w:val="2"/>
                <w:sz w:val="21"/>
                <w:szCs w:val="21"/>
              </w:rPr>
            </w:pPr>
            <w:r w:rsidRPr="00E56BC3">
              <w:rPr>
                <w:rFonts w:ascii="宋体" w:eastAsia="宋体" w:hAnsi="宋体" w:cs="Times New Roman" w:hint="eastAsia"/>
                <w:kern w:val="2"/>
                <w:sz w:val="21"/>
                <w:szCs w:val="21"/>
              </w:rPr>
              <w:t>3、服务要求：系统提供技术服务；系统提供 5</w:t>
            </w:r>
            <w:r w:rsidRPr="00E56BC3">
              <w:rPr>
                <w:rFonts w:ascii="宋体" w:eastAsia="宋体" w:hAnsi="宋体" w:cs="宋体" w:hint="eastAsia"/>
                <w:kern w:val="2"/>
                <w:sz w:val="21"/>
                <w:szCs w:val="21"/>
              </w:rPr>
              <w:t>×</w:t>
            </w:r>
            <w:r w:rsidRPr="00E56BC3">
              <w:rPr>
                <w:rFonts w:ascii="宋体" w:eastAsia="宋体" w:hAnsi="宋体" w:cs="Times New Roman" w:hint="eastAsia"/>
                <w:kern w:val="2"/>
                <w:sz w:val="21"/>
                <w:szCs w:val="21"/>
              </w:rPr>
              <w:t xml:space="preserve">8 小时电话技术支持（包含电话、邮件、远程桌面协助）；提供咨询，技术支持，操作培训及维护，对问题和投诉在 1 小时内给予回应，2 </w:t>
            </w:r>
            <w:proofErr w:type="gramStart"/>
            <w:r w:rsidRPr="00E56BC3">
              <w:rPr>
                <w:rFonts w:ascii="宋体" w:eastAsia="宋体" w:hAnsi="宋体" w:cs="Times New Roman" w:hint="eastAsia"/>
                <w:kern w:val="2"/>
                <w:sz w:val="21"/>
                <w:szCs w:val="21"/>
              </w:rPr>
              <w:t>个</w:t>
            </w:r>
            <w:proofErr w:type="gramEnd"/>
            <w:r w:rsidRPr="00E56BC3">
              <w:rPr>
                <w:rFonts w:ascii="宋体" w:eastAsia="宋体" w:hAnsi="宋体" w:cs="Times New Roman" w:hint="eastAsia"/>
                <w:kern w:val="2"/>
                <w:sz w:val="21"/>
                <w:szCs w:val="21"/>
              </w:rPr>
              <w:t>小时到达故障现场，24 小时内未能完成故障修复的，必须安排更高级别工程师现场支持并给出解决方案；能够对采购人提出本次项目开发范围内的合理的功能修改要求 8 小时内响应，24 小时内给出解决方案。</w:t>
            </w:r>
          </w:p>
          <w:p w:rsidR="004E674E" w:rsidRPr="00E56BC3" w:rsidRDefault="004E674E" w:rsidP="00DC03B1">
            <w:pPr>
              <w:widowControl w:val="0"/>
              <w:adjustRightInd/>
              <w:snapToGrid/>
              <w:spacing w:after="0" w:line="440" w:lineRule="exact"/>
              <w:jc w:val="both"/>
              <w:rPr>
                <w:rFonts w:ascii="宋体" w:eastAsia="宋体" w:hAnsi="宋体" w:cs="Times New Roman"/>
                <w:kern w:val="2"/>
                <w:sz w:val="21"/>
                <w:szCs w:val="21"/>
              </w:rPr>
            </w:pPr>
            <w:r w:rsidRPr="00E56BC3">
              <w:rPr>
                <w:rFonts w:ascii="宋体" w:eastAsia="宋体" w:hAnsi="宋体" w:cs="Times New Roman" w:hint="eastAsia"/>
                <w:kern w:val="2"/>
                <w:sz w:val="21"/>
                <w:szCs w:val="21"/>
              </w:rPr>
              <w:t>4、服务内容包括软件正常运行运维、紧急故障处理、系统漏洞修复、系统功能完善、数据共享交换、数据定期备份和系统操作培训等方面。</w:t>
            </w:r>
          </w:p>
          <w:p w:rsidR="004E674E" w:rsidRPr="00E56BC3" w:rsidRDefault="004E674E" w:rsidP="00DC03B1">
            <w:pPr>
              <w:widowControl w:val="0"/>
              <w:adjustRightInd/>
              <w:snapToGrid/>
              <w:spacing w:after="0" w:line="440" w:lineRule="exact"/>
              <w:jc w:val="both"/>
              <w:rPr>
                <w:rFonts w:ascii="宋体" w:eastAsia="宋体" w:hAnsi="宋体" w:cs="Times New Roman"/>
                <w:b/>
                <w:kern w:val="2"/>
                <w:sz w:val="21"/>
                <w:szCs w:val="21"/>
              </w:rPr>
            </w:pPr>
            <w:r w:rsidRPr="00E56BC3">
              <w:rPr>
                <w:rFonts w:ascii="宋体" w:eastAsia="宋体" w:hAnsi="宋体" w:cs="Times New Roman" w:hint="eastAsia"/>
                <w:kern w:val="2"/>
                <w:sz w:val="21"/>
                <w:szCs w:val="21"/>
              </w:rPr>
              <w:t>5、培训计划：需面向广西壮族自治区高速公路发展中心人员以及指定的其他人员进行培训；提供系统操作基础培训；提供系统技术原理设计、部署、维护等高级培训；培训应包括现场指导培训和集中高级培训；提供培训计划完整方案包括且不限于培训内容和级别、培训对象、培训课程、培训时间计划、培训地点、师资力量、培训材料等。</w:t>
            </w:r>
          </w:p>
        </w:tc>
      </w:tr>
      <w:tr w:rsidR="004E674E" w:rsidRPr="00E56BC3" w:rsidTr="00DC03B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4E674E" w:rsidRPr="00E56BC3" w:rsidRDefault="004E674E" w:rsidP="00DC03B1">
            <w:pPr>
              <w:widowControl w:val="0"/>
              <w:adjustRightInd/>
              <w:snapToGrid/>
              <w:spacing w:after="0" w:line="440" w:lineRule="exact"/>
              <w:jc w:val="center"/>
              <w:rPr>
                <w:rFonts w:ascii="宋体" w:eastAsia="宋体" w:hAnsi="宋体" w:cs="Times New Roman"/>
                <w:kern w:val="2"/>
                <w:sz w:val="21"/>
                <w:szCs w:val="21"/>
              </w:rPr>
            </w:pPr>
            <w:r w:rsidRPr="00E56BC3">
              <w:rPr>
                <w:rFonts w:ascii="宋体" w:eastAsia="宋体" w:hAnsi="宋体" w:cs="Times New Roman" w:hint="eastAsia"/>
                <w:kern w:val="2"/>
                <w:sz w:val="21"/>
                <w:szCs w:val="21"/>
              </w:rPr>
              <w:t>其他要求</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4E674E" w:rsidRPr="00B8360A" w:rsidRDefault="004E674E" w:rsidP="00DC03B1">
            <w:pPr>
              <w:widowControl w:val="0"/>
              <w:numPr>
                <w:ilvl w:val="0"/>
                <w:numId w:val="2"/>
              </w:numPr>
              <w:adjustRightInd/>
              <w:snapToGrid/>
              <w:spacing w:after="0" w:line="440" w:lineRule="exact"/>
              <w:jc w:val="both"/>
              <w:rPr>
                <w:rFonts w:ascii="Times New Roman" w:eastAsia="宋体" w:hAnsi="Times New Roman" w:cs="Times New Roman"/>
                <w:kern w:val="2"/>
                <w:sz w:val="21"/>
                <w:szCs w:val="24"/>
              </w:rPr>
            </w:pPr>
            <w:r w:rsidRPr="00B8360A">
              <w:rPr>
                <w:rFonts w:ascii="Times New Roman" w:eastAsia="宋体" w:hAnsi="Times New Roman" w:cs="Times New Roman" w:hint="eastAsia"/>
                <w:kern w:val="2"/>
                <w:sz w:val="21"/>
                <w:szCs w:val="24"/>
              </w:rPr>
              <w:t>本系统</w:t>
            </w:r>
            <w:proofErr w:type="gramStart"/>
            <w:r w:rsidRPr="00B8360A">
              <w:rPr>
                <w:rFonts w:ascii="Times New Roman" w:eastAsia="宋体" w:hAnsi="Times New Roman" w:cs="Times New Roman" w:hint="eastAsia"/>
                <w:kern w:val="2"/>
                <w:sz w:val="21"/>
                <w:szCs w:val="24"/>
              </w:rPr>
              <w:t>需部署</w:t>
            </w:r>
            <w:proofErr w:type="gramEnd"/>
            <w:r w:rsidRPr="00B8360A">
              <w:rPr>
                <w:rFonts w:ascii="Times New Roman" w:eastAsia="宋体" w:hAnsi="Times New Roman" w:cs="Times New Roman" w:hint="eastAsia"/>
                <w:kern w:val="2"/>
                <w:sz w:val="21"/>
                <w:szCs w:val="24"/>
              </w:rPr>
              <w:t>在“壮美广西</w:t>
            </w:r>
            <w:r w:rsidRPr="00B8360A">
              <w:rPr>
                <w:rFonts w:ascii="Times New Roman" w:eastAsia="宋体" w:hAnsi="Times New Roman" w:cs="Times New Roman" w:hint="eastAsia"/>
                <w:kern w:val="2"/>
                <w:sz w:val="21"/>
                <w:szCs w:val="24"/>
              </w:rPr>
              <w:t>.</w:t>
            </w:r>
            <w:r w:rsidRPr="00B8360A">
              <w:rPr>
                <w:rFonts w:ascii="Times New Roman" w:eastAsia="宋体" w:hAnsi="Times New Roman" w:cs="Times New Roman" w:hint="eastAsia"/>
                <w:kern w:val="2"/>
                <w:sz w:val="21"/>
                <w:szCs w:val="24"/>
              </w:rPr>
              <w:t>政务云”平台，在符合平台以及政务数据共享交换管理办法的条件下，本项目系统应充分满足跨系统数据共享交换需求，确保“一数一源、一源多用”，根据采购人要求，做好数据访问开放和共享的技术支撑。</w:t>
            </w:r>
          </w:p>
          <w:p w:rsidR="004E674E" w:rsidRPr="00B8360A" w:rsidRDefault="004E674E" w:rsidP="00DC03B1">
            <w:pPr>
              <w:widowControl w:val="0"/>
              <w:adjustRightInd/>
              <w:snapToGrid/>
              <w:spacing w:after="0" w:line="440" w:lineRule="exact"/>
              <w:jc w:val="both"/>
              <w:rPr>
                <w:rFonts w:ascii="Times New Roman" w:eastAsia="宋体" w:hAnsi="Times New Roman" w:cs="Times New Roman"/>
                <w:kern w:val="2"/>
                <w:sz w:val="21"/>
                <w:szCs w:val="24"/>
              </w:rPr>
            </w:pPr>
            <w:r w:rsidRPr="00B8360A">
              <w:rPr>
                <w:rFonts w:ascii="Times New Roman" w:eastAsia="宋体" w:hAnsi="Times New Roman" w:cs="Times New Roman" w:hint="eastAsia"/>
                <w:kern w:val="2"/>
                <w:sz w:val="21"/>
                <w:szCs w:val="24"/>
              </w:rPr>
              <w:t>2</w:t>
            </w:r>
            <w:r w:rsidRPr="00B8360A">
              <w:rPr>
                <w:rFonts w:ascii="Times New Roman" w:eastAsia="宋体" w:hAnsi="Times New Roman" w:cs="Times New Roman" w:hint="eastAsia"/>
                <w:kern w:val="2"/>
                <w:sz w:val="21"/>
                <w:szCs w:val="24"/>
              </w:rPr>
              <w:t>、版权归属：软件版权归广西壮族自治区高速公路发展中心所有。采购人在中</w:t>
            </w:r>
            <w:r w:rsidRPr="00B8360A">
              <w:rPr>
                <w:rFonts w:ascii="Times New Roman" w:eastAsia="宋体" w:hAnsi="Times New Roman" w:cs="Times New Roman" w:hint="eastAsia"/>
                <w:kern w:val="2"/>
                <w:sz w:val="21"/>
                <w:szCs w:val="24"/>
              </w:rPr>
              <w:lastRenderedPageBreak/>
              <w:t>华人民共和国境内使用中标人提供的产品及服务时免受第三方提出的侵犯其专利权或其它知识产权的起诉。如果第三方提出侵权指控，中标人应承担由此而引起的一切法律责任和费用。</w:t>
            </w:r>
          </w:p>
        </w:tc>
      </w:tr>
    </w:tbl>
    <w:p w:rsidR="004E674E" w:rsidRDefault="004E674E" w:rsidP="004E674E">
      <w:pPr>
        <w:rPr>
          <w:rFonts w:ascii="宋体" w:eastAsia="宋体" w:hAnsi="宋体"/>
          <w:b/>
          <w:sz w:val="24"/>
          <w:szCs w:val="24"/>
        </w:rPr>
      </w:pPr>
    </w:p>
    <w:p w:rsidR="004E674E" w:rsidRDefault="004E674E" w:rsidP="004E674E">
      <w:pPr>
        <w:rPr>
          <w:rFonts w:ascii="宋体" w:eastAsia="宋体" w:hAnsi="宋体"/>
          <w:b/>
          <w:sz w:val="24"/>
          <w:szCs w:val="24"/>
        </w:rPr>
      </w:pPr>
      <w:r w:rsidRPr="00FF28C2">
        <w:rPr>
          <w:rFonts w:ascii="宋体" w:eastAsia="宋体" w:hAnsi="宋体" w:hint="eastAsia"/>
          <w:b/>
          <w:sz w:val="24"/>
          <w:szCs w:val="24"/>
        </w:rPr>
        <w:t>2分标：广西壮族自治区高速公路ETC门架系统数据转换交</w:t>
      </w:r>
      <w:proofErr w:type="gramStart"/>
      <w:r w:rsidRPr="00FF28C2">
        <w:rPr>
          <w:rFonts w:ascii="宋体" w:eastAsia="宋体" w:hAnsi="宋体" w:hint="eastAsia"/>
          <w:b/>
          <w:sz w:val="24"/>
          <w:szCs w:val="24"/>
        </w:rPr>
        <w:t>调数据</w:t>
      </w:r>
      <w:proofErr w:type="gramEnd"/>
      <w:r w:rsidRPr="00FF28C2">
        <w:rPr>
          <w:rFonts w:ascii="宋体" w:eastAsia="宋体" w:hAnsi="宋体" w:hint="eastAsia"/>
          <w:b/>
          <w:sz w:val="24"/>
          <w:szCs w:val="24"/>
        </w:rPr>
        <w:t>一体化建设</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
        <w:gridCol w:w="1362"/>
        <w:gridCol w:w="148"/>
        <w:gridCol w:w="797"/>
        <w:gridCol w:w="675"/>
        <w:gridCol w:w="6092"/>
      </w:tblGrid>
      <w:tr w:rsidR="004E674E" w:rsidRPr="00E56BC3" w:rsidTr="00DC03B1">
        <w:trPr>
          <w:trHeight w:val="442"/>
          <w:jc w:val="center"/>
        </w:trPr>
        <w:tc>
          <w:tcPr>
            <w:tcW w:w="481" w:type="dxa"/>
            <w:vAlign w:val="center"/>
          </w:tcPr>
          <w:p w:rsidR="004E674E" w:rsidRPr="00E56BC3" w:rsidRDefault="004E674E" w:rsidP="00DC03B1">
            <w:pPr>
              <w:widowControl w:val="0"/>
              <w:tabs>
                <w:tab w:val="left" w:pos="180"/>
                <w:tab w:val="left" w:pos="1620"/>
              </w:tabs>
              <w:adjustRightInd/>
              <w:snapToGrid/>
              <w:spacing w:after="0" w:line="320" w:lineRule="exact"/>
              <w:jc w:val="center"/>
              <w:rPr>
                <w:rFonts w:ascii="宋体" w:eastAsia="宋体" w:hAnsi="宋体" w:cs="宋体"/>
                <w:color w:val="000000"/>
                <w:kern w:val="2"/>
                <w:sz w:val="21"/>
                <w:szCs w:val="21"/>
              </w:rPr>
            </w:pPr>
            <w:r w:rsidRPr="00E56BC3">
              <w:rPr>
                <w:rFonts w:ascii="宋体" w:eastAsia="宋体" w:hAnsi="宋体" w:cs="宋体" w:hint="eastAsia"/>
                <w:color w:val="000000"/>
                <w:kern w:val="2"/>
                <w:sz w:val="21"/>
                <w:szCs w:val="21"/>
              </w:rPr>
              <w:t>序号</w:t>
            </w:r>
          </w:p>
        </w:tc>
        <w:tc>
          <w:tcPr>
            <w:tcW w:w="1362" w:type="dxa"/>
            <w:vAlign w:val="center"/>
          </w:tcPr>
          <w:p w:rsidR="004E674E" w:rsidRPr="00E56BC3" w:rsidRDefault="004E674E" w:rsidP="00DC03B1">
            <w:pPr>
              <w:widowControl w:val="0"/>
              <w:tabs>
                <w:tab w:val="left" w:pos="180"/>
                <w:tab w:val="left" w:pos="1620"/>
              </w:tabs>
              <w:adjustRightInd/>
              <w:snapToGrid/>
              <w:spacing w:after="0" w:line="320" w:lineRule="exact"/>
              <w:jc w:val="center"/>
              <w:rPr>
                <w:rFonts w:ascii="宋体" w:eastAsia="宋体" w:hAnsi="宋体" w:cs="宋体"/>
                <w:color w:val="000000"/>
                <w:kern w:val="2"/>
                <w:sz w:val="21"/>
                <w:szCs w:val="21"/>
              </w:rPr>
            </w:pPr>
            <w:r w:rsidRPr="00E56BC3">
              <w:rPr>
                <w:rFonts w:ascii="宋体" w:eastAsia="宋体" w:hAnsi="宋体" w:cs="宋体" w:hint="eastAsia"/>
                <w:color w:val="000000"/>
                <w:kern w:val="2"/>
                <w:sz w:val="21"/>
                <w:szCs w:val="21"/>
              </w:rPr>
              <w:t>标的</w:t>
            </w:r>
            <w:proofErr w:type="gramStart"/>
            <w:r w:rsidRPr="00E56BC3">
              <w:rPr>
                <w:rFonts w:ascii="宋体" w:eastAsia="宋体" w:hAnsi="宋体" w:cs="宋体" w:hint="eastAsia"/>
                <w:color w:val="000000"/>
                <w:kern w:val="2"/>
                <w:sz w:val="21"/>
                <w:szCs w:val="21"/>
              </w:rPr>
              <w:t>的</w:t>
            </w:r>
            <w:proofErr w:type="gramEnd"/>
            <w:r w:rsidRPr="00E56BC3">
              <w:rPr>
                <w:rFonts w:ascii="宋体" w:eastAsia="宋体" w:hAnsi="宋体" w:cs="宋体" w:hint="eastAsia"/>
                <w:color w:val="000000"/>
                <w:kern w:val="2"/>
                <w:sz w:val="21"/>
                <w:szCs w:val="21"/>
              </w:rPr>
              <w:t>名称</w:t>
            </w:r>
          </w:p>
        </w:tc>
        <w:tc>
          <w:tcPr>
            <w:tcW w:w="945" w:type="dxa"/>
            <w:gridSpan w:val="2"/>
          </w:tcPr>
          <w:p w:rsidR="004E674E" w:rsidRPr="00E56BC3" w:rsidRDefault="004E674E" w:rsidP="00DC03B1">
            <w:pPr>
              <w:widowControl w:val="0"/>
              <w:tabs>
                <w:tab w:val="left" w:pos="180"/>
                <w:tab w:val="left" w:pos="1620"/>
              </w:tabs>
              <w:adjustRightInd/>
              <w:snapToGrid/>
              <w:spacing w:after="0" w:line="320" w:lineRule="exact"/>
              <w:jc w:val="center"/>
              <w:rPr>
                <w:rFonts w:ascii="宋体" w:eastAsia="宋体" w:hAnsi="宋体" w:cs="宋体"/>
                <w:color w:val="000000"/>
                <w:kern w:val="2"/>
                <w:sz w:val="21"/>
                <w:szCs w:val="21"/>
              </w:rPr>
            </w:pPr>
            <w:r w:rsidRPr="00E56BC3">
              <w:rPr>
                <w:rFonts w:ascii="宋体" w:eastAsia="宋体" w:hAnsi="宋体" w:cs="宋体" w:hint="eastAsia"/>
                <w:color w:val="000000"/>
                <w:kern w:val="2"/>
                <w:sz w:val="21"/>
                <w:szCs w:val="21"/>
              </w:rPr>
              <w:t>数量及</w:t>
            </w:r>
          </w:p>
          <w:p w:rsidR="004E674E" w:rsidRPr="00E56BC3" w:rsidRDefault="004E674E" w:rsidP="00DC03B1">
            <w:pPr>
              <w:widowControl w:val="0"/>
              <w:tabs>
                <w:tab w:val="left" w:pos="180"/>
                <w:tab w:val="left" w:pos="1620"/>
              </w:tabs>
              <w:adjustRightInd/>
              <w:snapToGrid/>
              <w:spacing w:after="0" w:line="320" w:lineRule="exact"/>
              <w:jc w:val="center"/>
              <w:rPr>
                <w:rFonts w:ascii="宋体" w:eastAsia="宋体" w:hAnsi="宋体" w:cs="宋体"/>
                <w:color w:val="000000"/>
                <w:kern w:val="2"/>
                <w:sz w:val="21"/>
                <w:szCs w:val="21"/>
              </w:rPr>
            </w:pPr>
            <w:r w:rsidRPr="00E56BC3">
              <w:rPr>
                <w:rFonts w:ascii="宋体" w:eastAsia="宋体" w:hAnsi="宋体" w:cs="宋体" w:hint="eastAsia"/>
                <w:color w:val="000000"/>
                <w:kern w:val="2"/>
                <w:sz w:val="21"/>
                <w:szCs w:val="21"/>
              </w:rPr>
              <w:t>单位</w:t>
            </w:r>
          </w:p>
        </w:tc>
        <w:tc>
          <w:tcPr>
            <w:tcW w:w="675" w:type="dxa"/>
            <w:vAlign w:val="center"/>
          </w:tcPr>
          <w:p w:rsidR="004E674E" w:rsidRPr="00E56BC3" w:rsidRDefault="004E674E" w:rsidP="00DC03B1">
            <w:pPr>
              <w:widowControl w:val="0"/>
              <w:tabs>
                <w:tab w:val="left" w:pos="180"/>
                <w:tab w:val="left" w:pos="1620"/>
              </w:tabs>
              <w:adjustRightInd/>
              <w:snapToGrid/>
              <w:spacing w:after="0" w:line="320" w:lineRule="exact"/>
              <w:jc w:val="center"/>
              <w:rPr>
                <w:rFonts w:ascii="宋体" w:eastAsia="宋体" w:hAnsi="宋体" w:cs="宋体"/>
                <w:color w:val="000000"/>
                <w:kern w:val="2"/>
                <w:sz w:val="21"/>
                <w:szCs w:val="21"/>
              </w:rPr>
            </w:pPr>
            <w:r w:rsidRPr="00E56BC3">
              <w:rPr>
                <w:rFonts w:ascii="宋体" w:eastAsia="宋体" w:hAnsi="宋体" w:cs="Arial" w:hint="eastAsia"/>
                <w:color w:val="000000"/>
                <w:kern w:val="2"/>
                <w:sz w:val="21"/>
                <w:szCs w:val="21"/>
              </w:rPr>
              <w:t>所属行业</w:t>
            </w:r>
          </w:p>
        </w:tc>
        <w:tc>
          <w:tcPr>
            <w:tcW w:w="6092" w:type="dxa"/>
            <w:vAlign w:val="center"/>
          </w:tcPr>
          <w:p w:rsidR="004E674E" w:rsidRPr="00E56BC3" w:rsidRDefault="004E674E" w:rsidP="00DC03B1">
            <w:pPr>
              <w:widowControl w:val="0"/>
              <w:tabs>
                <w:tab w:val="left" w:pos="180"/>
                <w:tab w:val="left" w:pos="1620"/>
              </w:tabs>
              <w:adjustRightInd/>
              <w:snapToGrid/>
              <w:spacing w:after="0" w:line="320" w:lineRule="exact"/>
              <w:jc w:val="center"/>
              <w:rPr>
                <w:rFonts w:ascii="宋体" w:eastAsia="宋体" w:hAnsi="宋体" w:cs="宋体"/>
                <w:color w:val="000000"/>
                <w:kern w:val="2"/>
                <w:sz w:val="21"/>
                <w:szCs w:val="21"/>
              </w:rPr>
            </w:pPr>
            <w:r w:rsidRPr="00E56BC3">
              <w:rPr>
                <w:rFonts w:ascii="宋体" w:eastAsia="宋体" w:hAnsi="宋体" w:cs="Times New Roman" w:hint="eastAsia"/>
                <w:kern w:val="2"/>
                <w:sz w:val="21"/>
                <w:szCs w:val="21"/>
              </w:rPr>
              <w:t>技术要求</w:t>
            </w:r>
          </w:p>
        </w:tc>
      </w:tr>
      <w:tr w:rsidR="004E674E" w:rsidRPr="00E56BC3" w:rsidTr="00DC03B1">
        <w:trPr>
          <w:trHeight w:val="1785"/>
          <w:jc w:val="center"/>
        </w:trPr>
        <w:tc>
          <w:tcPr>
            <w:tcW w:w="481" w:type="dxa"/>
            <w:vAlign w:val="center"/>
          </w:tcPr>
          <w:p w:rsidR="004E674E" w:rsidRPr="00E56BC3" w:rsidRDefault="004E674E" w:rsidP="00DC03B1">
            <w:pPr>
              <w:widowControl w:val="0"/>
              <w:tabs>
                <w:tab w:val="left" w:pos="180"/>
                <w:tab w:val="left" w:pos="1620"/>
              </w:tabs>
              <w:adjustRightInd/>
              <w:snapToGrid/>
              <w:spacing w:after="0" w:line="360" w:lineRule="auto"/>
              <w:jc w:val="center"/>
              <w:rPr>
                <w:rFonts w:ascii="宋体" w:eastAsia="宋体" w:hAnsi="宋体" w:cs="宋体"/>
                <w:color w:val="000000"/>
                <w:kern w:val="2"/>
                <w:sz w:val="21"/>
                <w:szCs w:val="21"/>
              </w:rPr>
            </w:pPr>
            <w:r w:rsidRPr="00E56BC3">
              <w:rPr>
                <w:rFonts w:ascii="宋体" w:eastAsia="宋体" w:hAnsi="宋体" w:cs="宋体" w:hint="eastAsia"/>
                <w:color w:val="000000"/>
                <w:kern w:val="2"/>
                <w:sz w:val="21"/>
                <w:szCs w:val="21"/>
              </w:rPr>
              <w:t>1</w:t>
            </w:r>
          </w:p>
        </w:tc>
        <w:tc>
          <w:tcPr>
            <w:tcW w:w="1362" w:type="dxa"/>
            <w:vAlign w:val="center"/>
          </w:tcPr>
          <w:p w:rsidR="004E674E" w:rsidRPr="00E56BC3" w:rsidRDefault="004E674E" w:rsidP="00DC03B1">
            <w:pPr>
              <w:widowControl w:val="0"/>
              <w:tabs>
                <w:tab w:val="left" w:pos="180"/>
                <w:tab w:val="left" w:pos="1620"/>
              </w:tabs>
              <w:adjustRightInd/>
              <w:snapToGrid/>
              <w:spacing w:after="0" w:line="360" w:lineRule="auto"/>
              <w:jc w:val="center"/>
              <w:rPr>
                <w:rFonts w:ascii="宋体" w:eastAsia="宋体" w:hAnsi="宋体" w:cs="宋体"/>
                <w:kern w:val="2"/>
                <w:sz w:val="21"/>
                <w:szCs w:val="21"/>
              </w:rPr>
            </w:pPr>
            <w:r w:rsidRPr="00E56BC3">
              <w:rPr>
                <w:rFonts w:ascii="宋体" w:eastAsia="宋体" w:hAnsi="宋体" w:cs="Times New Roman" w:hint="eastAsia"/>
                <w:kern w:val="2"/>
                <w:sz w:val="21"/>
                <w:szCs w:val="21"/>
              </w:rPr>
              <w:t>广西壮族自治区高速公路ETC门架系统数据转换交</w:t>
            </w:r>
            <w:proofErr w:type="gramStart"/>
            <w:r w:rsidRPr="00E56BC3">
              <w:rPr>
                <w:rFonts w:ascii="宋体" w:eastAsia="宋体" w:hAnsi="宋体" w:cs="Times New Roman" w:hint="eastAsia"/>
                <w:kern w:val="2"/>
                <w:sz w:val="21"/>
                <w:szCs w:val="21"/>
              </w:rPr>
              <w:t>调数据</w:t>
            </w:r>
            <w:proofErr w:type="gramEnd"/>
            <w:r w:rsidRPr="00E56BC3">
              <w:rPr>
                <w:rFonts w:ascii="宋体" w:eastAsia="宋体" w:hAnsi="宋体" w:cs="Times New Roman" w:hint="eastAsia"/>
                <w:kern w:val="2"/>
                <w:sz w:val="21"/>
                <w:szCs w:val="21"/>
              </w:rPr>
              <w:t>一体化建设</w:t>
            </w:r>
          </w:p>
        </w:tc>
        <w:tc>
          <w:tcPr>
            <w:tcW w:w="945" w:type="dxa"/>
            <w:gridSpan w:val="2"/>
            <w:vAlign w:val="center"/>
          </w:tcPr>
          <w:p w:rsidR="004E674E" w:rsidRPr="00E56BC3" w:rsidRDefault="004E674E" w:rsidP="00DC03B1">
            <w:pPr>
              <w:widowControl w:val="0"/>
              <w:adjustRightInd/>
              <w:snapToGrid/>
              <w:spacing w:after="0" w:line="360" w:lineRule="auto"/>
              <w:jc w:val="center"/>
              <w:rPr>
                <w:rFonts w:ascii="宋体" w:eastAsia="宋体" w:hAnsi="宋体" w:cs="Arial"/>
                <w:kern w:val="2"/>
                <w:sz w:val="21"/>
                <w:szCs w:val="21"/>
              </w:rPr>
            </w:pPr>
            <w:r w:rsidRPr="00E56BC3">
              <w:rPr>
                <w:rFonts w:ascii="宋体" w:eastAsia="宋体" w:hAnsi="宋体" w:cs="Times New Roman" w:hint="eastAsia"/>
                <w:kern w:val="2"/>
                <w:sz w:val="21"/>
                <w:szCs w:val="21"/>
              </w:rPr>
              <w:t>1项</w:t>
            </w:r>
          </w:p>
        </w:tc>
        <w:tc>
          <w:tcPr>
            <w:tcW w:w="675" w:type="dxa"/>
            <w:vAlign w:val="center"/>
          </w:tcPr>
          <w:p w:rsidR="004E674E" w:rsidRPr="00E56BC3" w:rsidRDefault="004E674E" w:rsidP="00DC03B1">
            <w:pPr>
              <w:widowControl w:val="0"/>
              <w:adjustRightInd/>
              <w:snapToGrid/>
              <w:spacing w:after="0" w:line="360" w:lineRule="auto"/>
              <w:jc w:val="both"/>
              <w:rPr>
                <w:rFonts w:ascii="宋体" w:eastAsia="宋体" w:hAnsi="宋体" w:cs="Arial"/>
                <w:color w:val="000000"/>
                <w:kern w:val="2"/>
                <w:sz w:val="21"/>
                <w:szCs w:val="21"/>
              </w:rPr>
            </w:pPr>
            <w:r w:rsidRPr="00E56BC3">
              <w:rPr>
                <w:rFonts w:ascii="宋体" w:eastAsia="宋体" w:hAnsi="宋体" w:cs="Arial" w:hint="eastAsia"/>
                <w:color w:val="000000"/>
                <w:kern w:val="2"/>
                <w:sz w:val="21"/>
                <w:szCs w:val="21"/>
              </w:rPr>
              <w:t>软件和信息技术服务业</w:t>
            </w:r>
          </w:p>
        </w:tc>
        <w:tc>
          <w:tcPr>
            <w:tcW w:w="6092" w:type="dxa"/>
            <w:vAlign w:val="center"/>
          </w:tcPr>
          <w:p w:rsidR="004E674E" w:rsidRPr="00E56BC3" w:rsidRDefault="004E674E" w:rsidP="00DC03B1">
            <w:pPr>
              <w:widowControl w:val="0"/>
              <w:tabs>
                <w:tab w:val="left" w:pos="180"/>
                <w:tab w:val="left" w:pos="1620"/>
              </w:tabs>
              <w:adjustRightInd/>
              <w:snapToGrid/>
              <w:spacing w:after="0" w:line="400" w:lineRule="exact"/>
              <w:jc w:val="both"/>
              <w:rPr>
                <w:rFonts w:ascii="宋体" w:eastAsia="宋体" w:hAnsi="宋体" w:cs="宋体"/>
                <w:kern w:val="2"/>
                <w:sz w:val="21"/>
                <w:szCs w:val="21"/>
              </w:rPr>
            </w:pPr>
            <w:r w:rsidRPr="00E56BC3">
              <w:rPr>
                <w:rFonts w:ascii="宋体" w:eastAsia="宋体" w:hAnsi="宋体" w:cs="宋体" w:hint="eastAsia"/>
                <w:kern w:val="2"/>
                <w:sz w:val="21"/>
                <w:szCs w:val="21"/>
              </w:rPr>
              <w:t>一、项目背景</w:t>
            </w:r>
          </w:p>
          <w:p w:rsidR="004E674E" w:rsidRPr="00E56BC3" w:rsidRDefault="004E674E" w:rsidP="00DC03B1">
            <w:pPr>
              <w:widowControl w:val="0"/>
              <w:tabs>
                <w:tab w:val="left" w:pos="180"/>
                <w:tab w:val="left" w:pos="1620"/>
              </w:tabs>
              <w:adjustRightInd/>
              <w:snapToGrid/>
              <w:spacing w:after="0" w:line="400" w:lineRule="exact"/>
              <w:ind w:firstLineChars="200" w:firstLine="420"/>
              <w:jc w:val="both"/>
              <w:rPr>
                <w:rFonts w:ascii="宋体" w:eastAsia="宋体" w:hAnsi="宋体" w:cs="宋体"/>
                <w:kern w:val="2"/>
                <w:sz w:val="21"/>
                <w:szCs w:val="21"/>
              </w:rPr>
            </w:pPr>
            <w:r w:rsidRPr="00E56BC3">
              <w:rPr>
                <w:rFonts w:ascii="宋体" w:eastAsia="宋体" w:hAnsi="宋体" w:cs="宋体" w:hint="eastAsia"/>
                <w:kern w:val="2"/>
                <w:sz w:val="21"/>
                <w:szCs w:val="21"/>
              </w:rPr>
              <w:t>目前，全国取消高速公路省界收费站工作已经完成，高速公路新旧收费系统切换后，“电子不停车收费（ETC）车辆”、“人工半自动收费（MTC）车辆”、“绿通车”通行数据和其他车辆（免费军牌、救护车、牵引拖挂、大件运输车等）通行数据，均可以直接从ETC门架（或进、出的结算收费站）实时传至自治区联网收费中心和部路网中心，通过ETC门架系统可实时获取高速公路车辆通行数据及车辆基本信息。在此基础上，基于ETC门架数据可统计高速公路交通流量及车辆相关信息，实现高速公路全路网流量监测，大幅地提高高速公路调查样本的代表和准确性。</w:t>
            </w:r>
          </w:p>
          <w:p w:rsidR="004E674E" w:rsidRPr="00E56BC3" w:rsidRDefault="004E674E" w:rsidP="00DC03B1">
            <w:pPr>
              <w:widowControl w:val="0"/>
              <w:tabs>
                <w:tab w:val="left" w:pos="180"/>
                <w:tab w:val="left" w:pos="1620"/>
              </w:tabs>
              <w:adjustRightInd/>
              <w:snapToGrid/>
              <w:spacing w:after="0" w:line="400" w:lineRule="exact"/>
              <w:ind w:firstLineChars="200" w:firstLine="420"/>
              <w:jc w:val="both"/>
              <w:rPr>
                <w:rFonts w:ascii="宋体" w:eastAsia="宋体" w:hAnsi="宋体" w:cs="宋体"/>
                <w:kern w:val="2"/>
                <w:sz w:val="21"/>
                <w:szCs w:val="21"/>
              </w:rPr>
            </w:pPr>
            <w:r w:rsidRPr="00E56BC3">
              <w:rPr>
                <w:rFonts w:ascii="宋体" w:eastAsia="宋体" w:hAnsi="宋体" w:cs="宋体" w:hint="eastAsia"/>
                <w:kern w:val="2"/>
                <w:sz w:val="21"/>
                <w:szCs w:val="21"/>
              </w:rPr>
              <w:t>同时，交通运输部在《高速公路运输量监测数据报送技术要求》中对高速公路交调站点的建设也提出明确要求，“要因地制宜开展高速公路交调站点建设，按照‘统筹资源、利用为主’的原则，可利用ETC系统采集交通量数据，不再另行建设相应站点；确需新建的，应充分利用ETC系统已建设施，坚决避免重复建设”。可以看到，建立以ETC门架转换数据为基础的全国高速公路交调数据采集体系已经成为发展趋势。</w:t>
            </w:r>
          </w:p>
          <w:p w:rsidR="004E674E" w:rsidRPr="00E56BC3" w:rsidRDefault="004E674E" w:rsidP="00DC03B1">
            <w:pPr>
              <w:widowControl w:val="0"/>
              <w:tabs>
                <w:tab w:val="left" w:pos="180"/>
                <w:tab w:val="left" w:pos="1620"/>
              </w:tabs>
              <w:adjustRightInd/>
              <w:snapToGrid/>
              <w:spacing w:after="0" w:line="400" w:lineRule="exact"/>
              <w:ind w:firstLineChars="200" w:firstLine="420"/>
              <w:jc w:val="both"/>
              <w:rPr>
                <w:rFonts w:ascii="宋体" w:eastAsia="宋体" w:hAnsi="宋体" w:cs="宋体"/>
                <w:kern w:val="2"/>
                <w:sz w:val="21"/>
                <w:szCs w:val="21"/>
              </w:rPr>
            </w:pPr>
            <w:r w:rsidRPr="00E56BC3">
              <w:rPr>
                <w:rFonts w:ascii="宋体" w:eastAsia="宋体" w:hAnsi="宋体" w:cs="宋体" w:hint="eastAsia"/>
                <w:kern w:val="2"/>
                <w:sz w:val="21"/>
                <w:szCs w:val="21"/>
              </w:rPr>
              <w:t>构建一套可操作性强、具有实践价值的广西高速公路ETC门架数据转换交</w:t>
            </w:r>
            <w:proofErr w:type="gramStart"/>
            <w:r w:rsidRPr="00E56BC3">
              <w:rPr>
                <w:rFonts w:ascii="宋体" w:eastAsia="宋体" w:hAnsi="宋体" w:cs="宋体" w:hint="eastAsia"/>
                <w:kern w:val="2"/>
                <w:sz w:val="21"/>
                <w:szCs w:val="21"/>
              </w:rPr>
              <w:t>调数据</w:t>
            </w:r>
            <w:proofErr w:type="gramEnd"/>
            <w:r w:rsidRPr="00E56BC3">
              <w:rPr>
                <w:rFonts w:ascii="宋体" w:eastAsia="宋体" w:hAnsi="宋体" w:cs="宋体" w:hint="eastAsia"/>
                <w:kern w:val="2"/>
                <w:sz w:val="21"/>
                <w:szCs w:val="21"/>
              </w:rPr>
              <w:t>一体化方案，可进一步补充高速公路交调数据，实现资源集约利用，创新交调数据采集体系，提升交</w:t>
            </w:r>
            <w:proofErr w:type="gramStart"/>
            <w:r w:rsidRPr="00E56BC3">
              <w:rPr>
                <w:rFonts w:ascii="宋体" w:eastAsia="宋体" w:hAnsi="宋体" w:cs="宋体" w:hint="eastAsia"/>
                <w:kern w:val="2"/>
                <w:sz w:val="21"/>
                <w:szCs w:val="21"/>
              </w:rPr>
              <w:t>调数据</w:t>
            </w:r>
            <w:proofErr w:type="gramEnd"/>
            <w:r w:rsidRPr="00E56BC3">
              <w:rPr>
                <w:rFonts w:ascii="宋体" w:eastAsia="宋体" w:hAnsi="宋体" w:cs="宋体" w:hint="eastAsia"/>
                <w:kern w:val="2"/>
                <w:sz w:val="21"/>
                <w:szCs w:val="21"/>
              </w:rPr>
              <w:t>在高速路网规划、运行管理、信息服务等方面的决策支持能力。</w:t>
            </w:r>
          </w:p>
          <w:p w:rsidR="004E674E" w:rsidRPr="00E56BC3" w:rsidRDefault="004E674E" w:rsidP="00DC03B1">
            <w:pPr>
              <w:widowControl w:val="0"/>
              <w:tabs>
                <w:tab w:val="left" w:pos="180"/>
                <w:tab w:val="left" w:pos="1620"/>
              </w:tabs>
              <w:adjustRightInd/>
              <w:snapToGrid/>
              <w:spacing w:after="0" w:line="400" w:lineRule="exact"/>
              <w:jc w:val="both"/>
              <w:rPr>
                <w:rFonts w:ascii="宋体" w:eastAsia="宋体" w:hAnsi="宋体" w:cs="宋体"/>
                <w:kern w:val="2"/>
                <w:sz w:val="21"/>
                <w:szCs w:val="21"/>
              </w:rPr>
            </w:pPr>
            <w:r w:rsidRPr="00E56BC3">
              <w:rPr>
                <w:rFonts w:ascii="宋体" w:eastAsia="宋体" w:hAnsi="宋体" w:cs="宋体" w:hint="eastAsia"/>
                <w:kern w:val="2"/>
                <w:sz w:val="21"/>
                <w:szCs w:val="21"/>
              </w:rPr>
              <w:t>二、建设内容</w:t>
            </w:r>
          </w:p>
          <w:p w:rsidR="004E674E" w:rsidRPr="00E56BC3" w:rsidRDefault="004E674E" w:rsidP="00DC03B1">
            <w:pPr>
              <w:widowControl w:val="0"/>
              <w:tabs>
                <w:tab w:val="left" w:pos="180"/>
                <w:tab w:val="left" w:pos="1620"/>
              </w:tabs>
              <w:adjustRightInd/>
              <w:snapToGrid/>
              <w:spacing w:after="0" w:line="400" w:lineRule="exact"/>
              <w:ind w:firstLineChars="200" w:firstLine="420"/>
              <w:jc w:val="both"/>
              <w:rPr>
                <w:rFonts w:ascii="宋体" w:eastAsia="宋体" w:hAnsi="宋体" w:cs="宋体"/>
                <w:kern w:val="2"/>
                <w:sz w:val="21"/>
                <w:szCs w:val="21"/>
              </w:rPr>
            </w:pPr>
            <w:r w:rsidRPr="00E56BC3">
              <w:rPr>
                <w:rFonts w:ascii="宋体" w:eastAsia="宋体" w:hAnsi="宋体" w:cs="宋体" w:hint="eastAsia"/>
                <w:kern w:val="2"/>
                <w:sz w:val="21"/>
                <w:szCs w:val="21"/>
              </w:rPr>
              <w:t>（1）ETC门架数据转换交</w:t>
            </w:r>
            <w:proofErr w:type="gramStart"/>
            <w:r w:rsidRPr="00E56BC3">
              <w:rPr>
                <w:rFonts w:ascii="宋体" w:eastAsia="宋体" w:hAnsi="宋体" w:cs="宋体" w:hint="eastAsia"/>
                <w:kern w:val="2"/>
                <w:sz w:val="21"/>
                <w:szCs w:val="21"/>
              </w:rPr>
              <w:t>调数据</w:t>
            </w:r>
            <w:proofErr w:type="gramEnd"/>
            <w:r w:rsidRPr="00E56BC3">
              <w:rPr>
                <w:rFonts w:ascii="宋体" w:eastAsia="宋体" w:hAnsi="宋体" w:cs="宋体" w:hint="eastAsia"/>
                <w:kern w:val="2"/>
                <w:sz w:val="21"/>
                <w:szCs w:val="21"/>
              </w:rPr>
              <w:t>方案</w:t>
            </w:r>
          </w:p>
          <w:p w:rsidR="004E674E" w:rsidRPr="00E56BC3" w:rsidRDefault="004E674E" w:rsidP="00DC03B1">
            <w:pPr>
              <w:widowControl w:val="0"/>
              <w:tabs>
                <w:tab w:val="left" w:pos="180"/>
                <w:tab w:val="left" w:pos="1620"/>
              </w:tabs>
              <w:adjustRightInd/>
              <w:snapToGrid/>
              <w:spacing w:after="0" w:line="400" w:lineRule="exact"/>
              <w:ind w:firstLineChars="200" w:firstLine="420"/>
              <w:jc w:val="both"/>
              <w:rPr>
                <w:rFonts w:ascii="宋体" w:eastAsia="宋体" w:hAnsi="宋体" w:cs="宋体"/>
                <w:kern w:val="2"/>
                <w:sz w:val="21"/>
                <w:szCs w:val="21"/>
              </w:rPr>
            </w:pPr>
            <w:r w:rsidRPr="00E56BC3">
              <w:rPr>
                <w:rFonts w:ascii="宋体" w:eastAsia="宋体" w:hAnsi="宋体" w:cs="宋体" w:hint="eastAsia"/>
                <w:kern w:val="2"/>
                <w:sz w:val="21"/>
                <w:szCs w:val="21"/>
              </w:rPr>
              <w:t>制定ETC门架系统异构数据处理规则，对ETC门架系统数据进行清洗、转换，获取可转换的业务数据。</w:t>
            </w:r>
          </w:p>
          <w:p w:rsidR="004E674E" w:rsidRPr="00E56BC3" w:rsidRDefault="004E674E" w:rsidP="00DC03B1">
            <w:pPr>
              <w:widowControl w:val="0"/>
              <w:tabs>
                <w:tab w:val="left" w:pos="180"/>
                <w:tab w:val="left" w:pos="1620"/>
              </w:tabs>
              <w:adjustRightInd/>
              <w:snapToGrid/>
              <w:spacing w:after="0" w:line="400" w:lineRule="exact"/>
              <w:ind w:firstLineChars="200" w:firstLine="420"/>
              <w:jc w:val="both"/>
              <w:rPr>
                <w:rFonts w:ascii="宋体" w:eastAsia="宋体" w:hAnsi="宋体" w:cs="宋体"/>
                <w:kern w:val="2"/>
                <w:sz w:val="21"/>
                <w:szCs w:val="21"/>
              </w:rPr>
            </w:pPr>
            <w:r w:rsidRPr="00E56BC3">
              <w:rPr>
                <w:rFonts w:ascii="宋体" w:eastAsia="宋体" w:hAnsi="宋体" w:cs="宋体" w:hint="eastAsia"/>
                <w:kern w:val="2"/>
                <w:sz w:val="21"/>
                <w:szCs w:val="21"/>
              </w:rPr>
              <w:t>构建ETC门架数据与交</w:t>
            </w:r>
            <w:proofErr w:type="gramStart"/>
            <w:r w:rsidRPr="00E56BC3">
              <w:rPr>
                <w:rFonts w:ascii="宋体" w:eastAsia="宋体" w:hAnsi="宋体" w:cs="宋体" w:hint="eastAsia"/>
                <w:kern w:val="2"/>
                <w:sz w:val="21"/>
                <w:szCs w:val="21"/>
              </w:rPr>
              <w:t>调数据</w:t>
            </w:r>
            <w:proofErr w:type="gramEnd"/>
            <w:r w:rsidRPr="00E56BC3">
              <w:rPr>
                <w:rFonts w:ascii="宋体" w:eastAsia="宋体" w:hAnsi="宋体" w:cs="宋体" w:hint="eastAsia"/>
                <w:kern w:val="2"/>
                <w:sz w:val="21"/>
                <w:szCs w:val="21"/>
              </w:rPr>
              <w:t>匹配转换模型，实现门架</w:t>
            </w:r>
            <w:proofErr w:type="gramStart"/>
            <w:r w:rsidRPr="00E56BC3">
              <w:rPr>
                <w:rFonts w:ascii="宋体" w:eastAsia="宋体" w:hAnsi="宋体" w:cs="宋体" w:hint="eastAsia"/>
                <w:kern w:val="2"/>
                <w:sz w:val="21"/>
                <w:szCs w:val="21"/>
              </w:rPr>
              <w:t>交调站基础</w:t>
            </w:r>
            <w:proofErr w:type="gramEnd"/>
            <w:r w:rsidRPr="00E56BC3">
              <w:rPr>
                <w:rFonts w:ascii="宋体" w:eastAsia="宋体" w:hAnsi="宋体" w:cs="宋体" w:hint="eastAsia"/>
                <w:kern w:val="2"/>
                <w:sz w:val="21"/>
                <w:szCs w:val="21"/>
              </w:rPr>
              <w:t>信息、分车型交通量、车速等指标的获取。</w:t>
            </w:r>
          </w:p>
          <w:p w:rsidR="004E674E" w:rsidRPr="00E56BC3" w:rsidRDefault="004E674E" w:rsidP="00DC03B1">
            <w:pPr>
              <w:widowControl w:val="0"/>
              <w:tabs>
                <w:tab w:val="left" w:pos="180"/>
                <w:tab w:val="left" w:pos="1620"/>
              </w:tabs>
              <w:adjustRightInd/>
              <w:snapToGrid/>
              <w:spacing w:after="0" w:line="400" w:lineRule="exact"/>
              <w:ind w:firstLineChars="200" w:firstLine="420"/>
              <w:jc w:val="both"/>
              <w:rPr>
                <w:rFonts w:ascii="宋体" w:eastAsia="宋体" w:hAnsi="宋体" w:cs="宋体"/>
                <w:kern w:val="2"/>
                <w:sz w:val="21"/>
                <w:szCs w:val="21"/>
              </w:rPr>
            </w:pPr>
            <w:r w:rsidRPr="00E56BC3">
              <w:rPr>
                <w:rFonts w:ascii="宋体" w:eastAsia="宋体" w:hAnsi="宋体" w:cs="宋体" w:hint="eastAsia"/>
                <w:kern w:val="2"/>
                <w:sz w:val="21"/>
                <w:szCs w:val="21"/>
              </w:rPr>
              <w:lastRenderedPageBreak/>
              <w:t>实现ETC门架</w:t>
            </w:r>
            <w:proofErr w:type="gramStart"/>
            <w:r w:rsidRPr="00E56BC3">
              <w:rPr>
                <w:rFonts w:ascii="宋体" w:eastAsia="宋体" w:hAnsi="宋体" w:cs="宋体" w:hint="eastAsia"/>
                <w:kern w:val="2"/>
                <w:sz w:val="21"/>
                <w:szCs w:val="21"/>
              </w:rPr>
              <w:t>交调站和</w:t>
            </w:r>
            <w:proofErr w:type="gramEnd"/>
            <w:r w:rsidRPr="00E56BC3">
              <w:rPr>
                <w:rFonts w:ascii="宋体" w:eastAsia="宋体" w:hAnsi="宋体" w:cs="宋体" w:hint="eastAsia"/>
                <w:kern w:val="2"/>
                <w:sz w:val="21"/>
                <w:szCs w:val="21"/>
              </w:rPr>
              <w:t>已</w:t>
            </w:r>
            <w:proofErr w:type="gramStart"/>
            <w:r w:rsidRPr="00E56BC3">
              <w:rPr>
                <w:rFonts w:ascii="宋体" w:eastAsia="宋体" w:hAnsi="宋体" w:cs="宋体" w:hint="eastAsia"/>
                <w:kern w:val="2"/>
                <w:sz w:val="21"/>
                <w:szCs w:val="21"/>
              </w:rPr>
              <w:t>建交调站的</w:t>
            </w:r>
            <w:proofErr w:type="gramEnd"/>
            <w:r w:rsidRPr="00E56BC3">
              <w:rPr>
                <w:rFonts w:ascii="宋体" w:eastAsia="宋体" w:hAnsi="宋体" w:cs="宋体" w:hint="eastAsia"/>
                <w:kern w:val="2"/>
                <w:sz w:val="21"/>
                <w:szCs w:val="21"/>
              </w:rPr>
              <w:t>动态数据校验跟踪。</w:t>
            </w:r>
          </w:p>
          <w:p w:rsidR="004E674E" w:rsidRPr="00E56BC3" w:rsidRDefault="004E674E" w:rsidP="00DC03B1">
            <w:pPr>
              <w:widowControl w:val="0"/>
              <w:tabs>
                <w:tab w:val="left" w:pos="180"/>
                <w:tab w:val="left" w:pos="1620"/>
              </w:tabs>
              <w:adjustRightInd/>
              <w:snapToGrid/>
              <w:spacing w:after="0" w:line="400" w:lineRule="exact"/>
              <w:ind w:firstLineChars="200" w:firstLine="420"/>
              <w:jc w:val="both"/>
              <w:rPr>
                <w:rFonts w:ascii="宋体" w:eastAsia="宋体" w:hAnsi="宋体" w:cs="宋体"/>
                <w:kern w:val="2"/>
                <w:sz w:val="21"/>
                <w:szCs w:val="21"/>
              </w:rPr>
            </w:pPr>
            <w:r w:rsidRPr="00E56BC3">
              <w:rPr>
                <w:rFonts w:ascii="宋体" w:eastAsia="宋体" w:hAnsi="宋体" w:cs="宋体" w:hint="eastAsia"/>
                <w:kern w:val="2"/>
                <w:sz w:val="21"/>
                <w:szCs w:val="21"/>
              </w:rPr>
              <w:t>（2）ETC门架交调</w:t>
            </w:r>
            <w:proofErr w:type="gramStart"/>
            <w:r w:rsidRPr="00E56BC3">
              <w:rPr>
                <w:rFonts w:ascii="宋体" w:eastAsia="宋体" w:hAnsi="宋体" w:cs="宋体" w:hint="eastAsia"/>
                <w:kern w:val="2"/>
                <w:sz w:val="21"/>
                <w:szCs w:val="21"/>
              </w:rPr>
              <w:t>站相关功能</w:t>
            </w:r>
            <w:proofErr w:type="gramEnd"/>
            <w:r w:rsidRPr="00E56BC3">
              <w:rPr>
                <w:rFonts w:ascii="宋体" w:eastAsia="宋体" w:hAnsi="宋体" w:cs="宋体" w:hint="eastAsia"/>
                <w:kern w:val="2"/>
                <w:sz w:val="21"/>
                <w:szCs w:val="21"/>
              </w:rPr>
              <w:t>完善</w:t>
            </w:r>
          </w:p>
          <w:p w:rsidR="004E674E" w:rsidRPr="00E56BC3" w:rsidRDefault="004E674E" w:rsidP="00DC03B1">
            <w:pPr>
              <w:widowControl w:val="0"/>
              <w:tabs>
                <w:tab w:val="left" w:pos="180"/>
                <w:tab w:val="left" w:pos="1620"/>
              </w:tabs>
              <w:adjustRightInd/>
              <w:snapToGrid/>
              <w:spacing w:after="0" w:line="400" w:lineRule="exact"/>
              <w:ind w:firstLineChars="200" w:firstLine="420"/>
              <w:jc w:val="both"/>
              <w:rPr>
                <w:rFonts w:ascii="宋体" w:eastAsia="宋体" w:hAnsi="宋体" w:cs="宋体"/>
                <w:kern w:val="2"/>
                <w:sz w:val="21"/>
                <w:szCs w:val="21"/>
              </w:rPr>
            </w:pPr>
            <w:r w:rsidRPr="00E56BC3">
              <w:rPr>
                <w:rFonts w:ascii="宋体" w:eastAsia="宋体" w:hAnsi="宋体" w:cs="宋体" w:hint="eastAsia"/>
                <w:kern w:val="2"/>
                <w:sz w:val="21"/>
                <w:szCs w:val="21"/>
              </w:rPr>
              <w:t>升级</w:t>
            </w:r>
            <w:proofErr w:type="gramStart"/>
            <w:r w:rsidRPr="00E56BC3">
              <w:rPr>
                <w:rFonts w:ascii="宋体" w:eastAsia="宋体" w:hAnsi="宋体" w:cs="宋体" w:hint="eastAsia"/>
                <w:kern w:val="2"/>
                <w:sz w:val="21"/>
                <w:szCs w:val="21"/>
              </w:rPr>
              <w:t>完善交调</w:t>
            </w:r>
            <w:proofErr w:type="gramEnd"/>
            <w:r w:rsidRPr="00E56BC3">
              <w:rPr>
                <w:rFonts w:ascii="宋体" w:eastAsia="宋体" w:hAnsi="宋体" w:cs="宋体" w:hint="eastAsia"/>
                <w:kern w:val="2"/>
                <w:sz w:val="21"/>
                <w:szCs w:val="21"/>
              </w:rPr>
              <w:t>系统功能，实现ETC门架交</w:t>
            </w:r>
            <w:proofErr w:type="gramStart"/>
            <w:r w:rsidRPr="00E56BC3">
              <w:rPr>
                <w:rFonts w:ascii="宋体" w:eastAsia="宋体" w:hAnsi="宋体" w:cs="宋体" w:hint="eastAsia"/>
                <w:kern w:val="2"/>
                <w:sz w:val="21"/>
                <w:szCs w:val="21"/>
              </w:rPr>
              <w:t>调站站点</w:t>
            </w:r>
            <w:proofErr w:type="gramEnd"/>
            <w:r w:rsidRPr="00E56BC3">
              <w:rPr>
                <w:rFonts w:ascii="宋体" w:eastAsia="宋体" w:hAnsi="宋体" w:cs="宋体" w:hint="eastAsia"/>
                <w:kern w:val="2"/>
                <w:sz w:val="21"/>
                <w:szCs w:val="21"/>
              </w:rPr>
              <w:t>管理功能、设备管理功能、数据质量动态监测评价功能、数据融合功能、统计报表功能及数据接口开发。</w:t>
            </w:r>
          </w:p>
          <w:p w:rsidR="004E674E" w:rsidRPr="00E56BC3" w:rsidRDefault="004E674E" w:rsidP="00DC03B1">
            <w:pPr>
              <w:widowControl w:val="0"/>
              <w:tabs>
                <w:tab w:val="left" w:pos="180"/>
                <w:tab w:val="left" w:pos="1620"/>
              </w:tabs>
              <w:adjustRightInd/>
              <w:snapToGrid/>
              <w:spacing w:after="0" w:line="400" w:lineRule="exact"/>
              <w:ind w:firstLineChars="200" w:firstLine="420"/>
              <w:jc w:val="both"/>
              <w:rPr>
                <w:rFonts w:ascii="宋体" w:eastAsia="宋体" w:hAnsi="宋体" w:cs="宋体"/>
                <w:kern w:val="2"/>
                <w:sz w:val="21"/>
                <w:szCs w:val="21"/>
              </w:rPr>
            </w:pPr>
            <w:r w:rsidRPr="00E56BC3">
              <w:rPr>
                <w:rFonts w:ascii="宋体" w:eastAsia="宋体" w:hAnsi="宋体" w:cs="宋体" w:hint="eastAsia"/>
                <w:kern w:val="2"/>
                <w:sz w:val="21"/>
                <w:szCs w:val="21"/>
              </w:rPr>
              <w:t>（3）数据库完善</w:t>
            </w:r>
          </w:p>
          <w:p w:rsidR="004E674E" w:rsidRPr="00E56BC3" w:rsidRDefault="004E674E" w:rsidP="00DC03B1">
            <w:pPr>
              <w:widowControl w:val="0"/>
              <w:tabs>
                <w:tab w:val="left" w:pos="180"/>
                <w:tab w:val="left" w:pos="1620"/>
              </w:tabs>
              <w:adjustRightInd/>
              <w:snapToGrid/>
              <w:spacing w:after="0" w:line="400" w:lineRule="exact"/>
              <w:ind w:firstLineChars="200" w:firstLine="420"/>
              <w:jc w:val="both"/>
              <w:rPr>
                <w:rFonts w:ascii="宋体" w:eastAsia="宋体" w:hAnsi="宋体" w:cs="宋体"/>
                <w:kern w:val="2"/>
                <w:sz w:val="21"/>
                <w:szCs w:val="21"/>
              </w:rPr>
            </w:pPr>
            <w:proofErr w:type="gramStart"/>
            <w:r w:rsidRPr="00E56BC3">
              <w:rPr>
                <w:rFonts w:ascii="宋体" w:eastAsia="宋体" w:hAnsi="宋体" w:cs="宋体" w:hint="eastAsia"/>
                <w:kern w:val="2"/>
                <w:sz w:val="21"/>
                <w:szCs w:val="21"/>
              </w:rPr>
              <w:t>完善交调</w:t>
            </w:r>
            <w:proofErr w:type="gramEnd"/>
            <w:r w:rsidRPr="00E56BC3">
              <w:rPr>
                <w:rFonts w:ascii="宋体" w:eastAsia="宋体" w:hAnsi="宋体" w:cs="宋体" w:hint="eastAsia"/>
                <w:kern w:val="2"/>
                <w:sz w:val="21"/>
                <w:szCs w:val="21"/>
              </w:rPr>
              <w:t>系统现有数据库结构，新增ETC门架数据转换成交</w:t>
            </w:r>
            <w:proofErr w:type="gramStart"/>
            <w:r w:rsidRPr="00E56BC3">
              <w:rPr>
                <w:rFonts w:ascii="宋体" w:eastAsia="宋体" w:hAnsi="宋体" w:cs="宋体" w:hint="eastAsia"/>
                <w:kern w:val="2"/>
                <w:sz w:val="21"/>
                <w:szCs w:val="21"/>
              </w:rPr>
              <w:t>调数据</w:t>
            </w:r>
            <w:proofErr w:type="gramEnd"/>
            <w:r w:rsidRPr="00E56BC3">
              <w:rPr>
                <w:rFonts w:ascii="宋体" w:eastAsia="宋体" w:hAnsi="宋体" w:cs="宋体" w:hint="eastAsia"/>
                <w:kern w:val="2"/>
                <w:sz w:val="21"/>
                <w:szCs w:val="21"/>
              </w:rPr>
              <w:t>的数据库表，对应结构并关联相关信息，保证ETC门架交</w:t>
            </w:r>
            <w:proofErr w:type="gramStart"/>
            <w:r w:rsidRPr="00E56BC3">
              <w:rPr>
                <w:rFonts w:ascii="宋体" w:eastAsia="宋体" w:hAnsi="宋体" w:cs="宋体" w:hint="eastAsia"/>
                <w:kern w:val="2"/>
                <w:sz w:val="21"/>
                <w:szCs w:val="21"/>
              </w:rPr>
              <w:t>调站数据</w:t>
            </w:r>
            <w:proofErr w:type="gramEnd"/>
            <w:r w:rsidRPr="00E56BC3">
              <w:rPr>
                <w:rFonts w:ascii="宋体" w:eastAsia="宋体" w:hAnsi="宋体" w:cs="宋体" w:hint="eastAsia"/>
                <w:kern w:val="2"/>
                <w:sz w:val="21"/>
                <w:szCs w:val="21"/>
              </w:rPr>
              <w:t>对应入库。</w:t>
            </w:r>
          </w:p>
          <w:p w:rsidR="004E674E" w:rsidRPr="00E56BC3" w:rsidRDefault="004E674E" w:rsidP="00DC03B1">
            <w:pPr>
              <w:widowControl w:val="0"/>
              <w:tabs>
                <w:tab w:val="left" w:pos="180"/>
                <w:tab w:val="left" w:pos="1620"/>
              </w:tabs>
              <w:adjustRightInd/>
              <w:snapToGrid/>
              <w:spacing w:after="0" w:line="400" w:lineRule="exact"/>
              <w:ind w:firstLineChars="200" w:firstLine="420"/>
              <w:jc w:val="both"/>
              <w:rPr>
                <w:rFonts w:ascii="宋体" w:eastAsia="宋体" w:hAnsi="宋体" w:cs="宋体"/>
                <w:kern w:val="2"/>
                <w:sz w:val="21"/>
                <w:szCs w:val="21"/>
              </w:rPr>
            </w:pPr>
            <w:r w:rsidRPr="00E56BC3">
              <w:rPr>
                <w:rFonts w:ascii="宋体" w:eastAsia="宋体" w:hAnsi="宋体" w:cs="宋体" w:hint="eastAsia"/>
                <w:kern w:val="2"/>
                <w:sz w:val="21"/>
                <w:szCs w:val="21"/>
              </w:rPr>
              <w:t>（4）数据分发传输系统</w:t>
            </w:r>
          </w:p>
          <w:p w:rsidR="004E674E" w:rsidRPr="00E56BC3" w:rsidRDefault="004E674E" w:rsidP="00DC03B1">
            <w:pPr>
              <w:widowControl w:val="0"/>
              <w:tabs>
                <w:tab w:val="left" w:pos="180"/>
                <w:tab w:val="left" w:pos="1620"/>
              </w:tabs>
              <w:adjustRightInd/>
              <w:snapToGrid/>
              <w:spacing w:after="0" w:line="400" w:lineRule="exact"/>
              <w:ind w:firstLineChars="200" w:firstLine="420"/>
              <w:jc w:val="both"/>
              <w:rPr>
                <w:rFonts w:ascii="宋体" w:eastAsia="宋体" w:hAnsi="宋体" w:cs="宋体"/>
                <w:kern w:val="2"/>
                <w:sz w:val="21"/>
                <w:szCs w:val="21"/>
              </w:rPr>
            </w:pPr>
            <w:r w:rsidRPr="00E56BC3">
              <w:rPr>
                <w:rFonts w:ascii="宋体" w:eastAsia="宋体" w:hAnsi="宋体" w:cs="宋体" w:hint="eastAsia"/>
                <w:kern w:val="2"/>
                <w:sz w:val="21"/>
                <w:szCs w:val="21"/>
              </w:rPr>
              <w:t>建设</w:t>
            </w:r>
            <w:proofErr w:type="gramStart"/>
            <w:r w:rsidRPr="00E56BC3">
              <w:rPr>
                <w:rFonts w:ascii="宋体" w:eastAsia="宋体" w:hAnsi="宋体" w:cs="宋体" w:hint="eastAsia"/>
                <w:kern w:val="2"/>
                <w:sz w:val="21"/>
                <w:szCs w:val="21"/>
              </w:rPr>
              <w:t>一</w:t>
            </w:r>
            <w:proofErr w:type="gramEnd"/>
            <w:r w:rsidRPr="00E56BC3">
              <w:rPr>
                <w:rFonts w:ascii="宋体" w:eastAsia="宋体" w:hAnsi="宋体" w:cs="宋体" w:hint="eastAsia"/>
                <w:kern w:val="2"/>
                <w:sz w:val="21"/>
                <w:szCs w:val="21"/>
              </w:rPr>
              <w:t>套数据分发服务系统，将脱敏后的ETC门架数据在数据分发服务系统中进行清洗、处理和转换，再推送至省级交调数据分中心，最终传输到部级系统。</w:t>
            </w:r>
          </w:p>
        </w:tc>
      </w:tr>
      <w:tr w:rsidR="004E674E" w:rsidRPr="00E56BC3" w:rsidTr="00DC03B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555" w:type="dxa"/>
            <w:gridSpan w:val="6"/>
            <w:tcBorders>
              <w:top w:val="single" w:sz="4" w:space="0" w:color="auto"/>
              <w:left w:val="single" w:sz="4" w:space="0" w:color="auto"/>
              <w:bottom w:val="single" w:sz="4" w:space="0" w:color="auto"/>
              <w:right w:val="single" w:sz="4" w:space="0" w:color="auto"/>
            </w:tcBorders>
          </w:tcPr>
          <w:p w:rsidR="004E674E" w:rsidRPr="00E56BC3" w:rsidRDefault="004E674E" w:rsidP="00DC03B1">
            <w:pPr>
              <w:widowControl w:val="0"/>
              <w:adjustRightInd/>
              <w:snapToGrid/>
              <w:spacing w:after="0" w:line="360" w:lineRule="auto"/>
              <w:jc w:val="both"/>
              <w:rPr>
                <w:rFonts w:ascii="宋体" w:eastAsia="宋体" w:hAnsi="宋体" w:cs="Times New Roman"/>
                <w:b/>
                <w:bCs/>
                <w:color w:val="000000"/>
                <w:kern w:val="2"/>
                <w:sz w:val="21"/>
                <w:szCs w:val="21"/>
              </w:rPr>
            </w:pPr>
            <w:r w:rsidRPr="00E56BC3">
              <w:rPr>
                <w:rFonts w:ascii="宋体" w:eastAsia="宋体" w:hAnsi="宋体" w:cs="Times New Roman" w:hint="eastAsia"/>
                <w:b/>
                <w:kern w:val="2"/>
                <w:sz w:val="21"/>
                <w:szCs w:val="21"/>
              </w:rPr>
              <w:lastRenderedPageBreak/>
              <w:t>一、商务要求</w:t>
            </w:r>
          </w:p>
        </w:tc>
      </w:tr>
      <w:tr w:rsidR="004E674E" w:rsidRPr="00E56BC3" w:rsidTr="00DC03B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4E674E" w:rsidRPr="00E56BC3" w:rsidRDefault="004E674E" w:rsidP="00DC03B1">
            <w:pPr>
              <w:widowControl w:val="0"/>
              <w:adjustRightInd/>
              <w:snapToGrid/>
              <w:spacing w:after="0" w:line="400" w:lineRule="exact"/>
              <w:jc w:val="center"/>
              <w:rPr>
                <w:rFonts w:ascii="宋体" w:eastAsia="宋体" w:hAnsi="宋体" w:cs="Times New Roman"/>
                <w:b/>
                <w:color w:val="000000"/>
                <w:kern w:val="2"/>
                <w:sz w:val="21"/>
                <w:szCs w:val="21"/>
              </w:rPr>
            </w:pPr>
            <w:r w:rsidRPr="00E56BC3">
              <w:rPr>
                <w:rFonts w:ascii="宋体" w:eastAsia="宋体" w:hAnsi="宋体" w:cs="Times New Roman" w:hint="eastAsia"/>
                <w:color w:val="000000"/>
                <w:kern w:val="2"/>
                <w:sz w:val="21"/>
                <w:szCs w:val="21"/>
              </w:rPr>
              <w:t>▲</w:t>
            </w:r>
            <w:r w:rsidRPr="00E56BC3">
              <w:rPr>
                <w:rFonts w:ascii="宋体" w:eastAsia="宋体" w:hAnsi="宋体" w:cs="宋体" w:hint="eastAsia"/>
                <w:color w:val="000000"/>
                <w:kern w:val="2"/>
                <w:sz w:val="21"/>
                <w:szCs w:val="21"/>
              </w:rPr>
              <w:t>交付时间和地点</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4E674E" w:rsidRPr="00E56BC3" w:rsidRDefault="004E674E" w:rsidP="00DC03B1">
            <w:pPr>
              <w:widowControl w:val="0"/>
              <w:adjustRightInd/>
              <w:snapToGrid/>
              <w:spacing w:after="0" w:line="400" w:lineRule="exact"/>
              <w:ind w:left="315" w:hangingChars="150" w:hanging="315"/>
              <w:jc w:val="both"/>
              <w:rPr>
                <w:rFonts w:ascii="宋体" w:eastAsia="宋体" w:hAnsi="宋体" w:cs="Times New Roman"/>
                <w:color w:val="000000"/>
                <w:kern w:val="2"/>
                <w:sz w:val="21"/>
                <w:szCs w:val="21"/>
              </w:rPr>
            </w:pPr>
            <w:r w:rsidRPr="00E56BC3">
              <w:rPr>
                <w:rFonts w:ascii="宋体" w:eastAsia="宋体" w:hAnsi="宋体" w:cs="Times New Roman" w:hint="eastAsia"/>
                <w:color w:val="000000"/>
                <w:kern w:val="2"/>
                <w:sz w:val="21"/>
                <w:szCs w:val="21"/>
              </w:rPr>
              <w:t>1、交付时间：自签订合同之日起6个月内。</w:t>
            </w:r>
          </w:p>
          <w:p w:rsidR="004E674E" w:rsidRPr="00E56BC3" w:rsidRDefault="004E674E" w:rsidP="00DC03B1">
            <w:pPr>
              <w:widowControl w:val="0"/>
              <w:adjustRightInd/>
              <w:snapToGrid/>
              <w:spacing w:after="0" w:line="400" w:lineRule="exact"/>
              <w:jc w:val="both"/>
              <w:rPr>
                <w:rFonts w:ascii="宋体" w:eastAsia="宋体" w:hAnsi="宋体" w:cs="Times New Roman"/>
                <w:b/>
                <w:color w:val="000000"/>
                <w:kern w:val="2"/>
                <w:sz w:val="21"/>
                <w:szCs w:val="21"/>
              </w:rPr>
            </w:pPr>
            <w:r w:rsidRPr="00E56BC3">
              <w:rPr>
                <w:rFonts w:ascii="宋体" w:eastAsia="宋体" w:hAnsi="宋体" w:cs="Times New Roman" w:hint="eastAsia"/>
                <w:color w:val="000000"/>
                <w:kern w:val="2"/>
                <w:sz w:val="21"/>
                <w:szCs w:val="21"/>
              </w:rPr>
              <w:t>2、交货地点：广西区内采购人指定地点。</w:t>
            </w:r>
          </w:p>
        </w:tc>
      </w:tr>
      <w:tr w:rsidR="004E674E" w:rsidRPr="00E56BC3" w:rsidTr="00DC03B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1404"/>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4E674E" w:rsidRPr="00E56BC3" w:rsidRDefault="004E674E" w:rsidP="00DC03B1">
            <w:pPr>
              <w:widowControl w:val="0"/>
              <w:adjustRightInd/>
              <w:snapToGrid/>
              <w:spacing w:after="0" w:line="400" w:lineRule="exact"/>
              <w:jc w:val="center"/>
              <w:rPr>
                <w:rFonts w:ascii="宋体" w:eastAsia="宋体" w:hAnsi="宋体" w:cs="Times New Roman"/>
                <w:b/>
                <w:kern w:val="2"/>
                <w:sz w:val="21"/>
                <w:szCs w:val="21"/>
              </w:rPr>
            </w:pPr>
            <w:r w:rsidRPr="00E56BC3">
              <w:rPr>
                <w:rFonts w:ascii="宋体" w:eastAsia="宋体" w:hAnsi="宋体" w:cs="Times New Roman" w:hint="eastAsia"/>
                <w:kern w:val="2"/>
                <w:sz w:val="21"/>
                <w:szCs w:val="21"/>
              </w:rPr>
              <w:t>▲付款条件（进度和方式）</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4E674E" w:rsidRPr="00E56BC3" w:rsidRDefault="004E674E" w:rsidP="00DC03B1">
            <w:pPr>
              <w:widowControl w:val="0"/>
              <w:adjustRightInd/>
              <w:snapToGrid/>
              <w:spacing w:after="0" w:line="400" w:lineRule="exact"/>
              <w:ind w:firstLineChars="200" w:firstLine="420"/>
              <w:jc w:val="both"/>
              <w:rPr>
                <w:rFonts w:ascii="宋体" w:eastAsia="宋体" w:hAnsi="宋体" w:cs="Times New Roman"/>
                <w:b/>
                <w:kern w:val="2"/>
                <w:sz w:val="21"/>
                <w:szCs w:val="21"/>
              </w:rPr>
            </w:pPr>
            <w:r w:rsidRPr="00E56BC3">
              <w:rPr>
                <w:rFonts w:ascii="宋体" w:eastAsia="宋体" w:hAnsi="宋体" w:cs="Times New Roman" w:hint="eastAsia"/>
                <w:kern w:val="2"/>
                <w:sz w:val="21"/>
                <w:szCs w:val="21"/>
              </w:rPr>
              <w:t>按项目实施进度分期进行付款：与中标人签订合同之日起 10个工作日内</w:t>
            </w:r>
            <w:r w:rsidRPr="00E56BC3">
              <w:rPr>
                <w:rFonts w:ascii="宋体" w:eastAsia="宋体" w:hAnsi="宋体" w:cs="Times New Roman"/>
                <w:kern w:val="2"/>
                <w:sz w:val="21"/>
                <w:szCs w:val="21"/>
              </w:rPr>
              <w:t>提</w:t>
            </w:r>
            <w:r w:rsidRPr="00E56BC3">
              <w:rPr>
                <w:rFonts w:ascii="宋体" w:eastAsia="宋体" w:hAnsi="宋体" w:cs="Times New Roman" w:hint="eastAsia"/>
                <w:kern w:val="2"/>
                <w:sz w:val="21"/>
                <w:szCs w:val="21"/>
              </w:rPr>
              <w:t>交数据转换</w:t>
            </w:r>
            <w:r w:rsidRPr="00E56BC3">
              <w:rPr>
                <w:rFonts w:ascii="宋体" w:eastAsia="宋体" w:hAnsi="宋体" w:cs="Times New Roman"/>
                <w:kern w:val="2"/>
                <w:sz w:val="21"/>
                <w:szCs w:val="21"/>
              </w:rPr>
              <w:t>方案</w:t>
            </w:r>
            <w:r w:rsidRPr="00E56BC3">
              <w:rPr>
                <w:rFonts w:ascii="宋体" w:eastAsia="宋体" w:hAnsi="宋体" w:cs="Times New Roman" w:hint="eastAsia"/>
                <w:kern w:val="2"/>
                <w:sz w:val="21"/>
                <w:szCs w:val="21"/>
              </w:rPr>
              <w:t>并</w:t>
            </w:r>
            <w:r w:rsidRPr="00E56BC3">
              <w:rPr>
                <w:rFonts w:ascii="宋体" w:eastAsia="宋体" w:hAnsi="宋体" w:cs="Times New Roman"/>
                <w:kern w:val="2"/>
                <w:sz w:val="21"/>
                <w:szCs w:val="21"/>
              </w:rPr>
              <w:t>经采购人核准，</w:t>
            </w:r>
            <w:r w:rsidRPr="00E56BC3">
              <w:rPr>
                <w:rFonts w:ascii="宋体" w:eastAsia="宋体" w:hAnsi="宋体" w:cs="Times New Roman" w:hint="eastAsia"/>
                <w:kern w:val="2"/>
                <w:sz w:val="21"/>
                <w:szCs w:val="21"/>
              </w:rPr>
              <w:t>10个</w:t>
            </w:r>
            <w:r w:rsidRPr="00E56BC3">
              <w:rPr>
                <w:rFonts w:ascii="宋体" w:eastAsia="宋体" w:hAnsi="宋体" w:cs="Times New Roman"/>
                <w:kern w:val="2"/>
                <w:sz w:val="21"/>
                <w:szCs w:val="21"/>
              </w:rPr>
              <w:t>工作日内</w:t>
            </w:r>
            <w:r w:rsidRPr="00E56BC3">
              <w:rPr>
                <w:rFonts w:ascii="宋体" w:eastAsia="宋体" w:hAnsi="宋体" w:cs="Times New Roman" w:hint="eastAsia"/>
                <w:kern w:val="2"/>
                <w:sz w:val="21"/>
                <w:szCs w:val="21"/>
              </w:rPr>
              <w:t>支付中标金额</w:t>
            </w:r>
            <w:r w:rsidRPr="00E56BC3">
              <w:rPr>
                <w:rFonts w:ascii="宋体" w:eastAsia="宋体" w:hAnsi="宋体" w:cs="Times New Roman"/>
                <w:kern w:val="2"/>
                <w:sz w:val="21"/>
                <w:szCs w:val="21"/>
              </w:rPr>
              <w:t>5</w:t>
            </w:r>
            <w:r w:rsidRPr="00E56BC3">
              <w:rPr>
                <w:rFonts w:ascii="宋体" w:eastAsia="宋体" w:hAnsi="宋体" w:cs="Times New Roman" w:hint="eastAsia"/>
                <w:kern w:val="2"/>
                <w:sz w:val="21"/>
                <w:szCs w:val="21"/>
              </w:rPr>
              <w:t xml:space="preserve">0%的合同款；中标人完成数据转换试运行，经采购人出具试用报告后，10个工作日内支付中标金额 </w:t>
            </w:r>
            <w:r w:rsidRPr="00E56BC3">
              <w:rPr>
                <w:rFonts w:ascii="宋体" w:eastAsia="宋体" w:hAnsi="宋体" w:cs="Times New Roman"/>
                <w:kern w:val="2"/>
                <w:sz w:val="21"/>
                <w:szCs w:val="21"/>
              </w:rPr>
              <w:t>3</w:t>
            </w:r>
            <w:r w:rsidRPr="00E56BC3">
              <w:rPr>
                <w:rFonts w:ascii="宋体" w:eastAsia="宋体" w:hAnsi="宋体" w:cs="Times New Roman" w:hint="eastAsia"/>
                <w:kern w:val="2"/>
                <w:sz w:val="21"/>
                <w:szCs w:val="21"/>
              </w:rPr>
              <w:t>0%的合同款；完成本项目系统开发部署，经采购人书面验收合格后，10个工作日内支付中标金额</w:t>
            </w:r>
            <w:r w:rsidRPr="00E56BC3">
              <w:rPr>
                <w:rFonts w:ascii="宋体" w:eastAsia="宋体" w:hAnsi="宋体" w:cs="Times New Roman"/>
                <w:kern w:val="2"/>
                <w:sz w:val="21"/>
                <w:szCs w:val="21"/>
              </w:rPr>
              <w:t>2</w:t>
            </w:r>
            <w:r w:rsidRPr="00E56BC3">
              <w:rPr>
                <w:rFonts w:ascii="宋体" w:eastAsia="宋体" w:hAnsi="宋体" w:cs="Times New Roman" w:hint="eastAsia"/>
                <w:kern w:val="2"/>
                <w:sz w:val="21"/>
                <w:szCs w:val="21"/>
              </w:rPr>
              <w:t>0%的合同款。</w:t>
            </w:r>
          </w:p>
        </w:tc>
      </w:tr>
      <w:tr w:rsidR="004E674E" w:rsidRPr="00E56BC3" w:rsidTr="00DC03B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708"/>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4E674E" w:rsidRPr="00E56BC3" w:rsidRDefault="004E674E" w:rsidP="00DC03B1">
            <w:pPr>
              <w:widowControl w:val="0"/>
              <w:adjustRightInd/>
              <w:snapToGrid/>
              <w:spacing w:after="0" w:line="360" w:lineRule="auto"/>
              <w:jc w:val="center"/>
              <w:rPr>
                <w:rFonts w:ascii="宋体" w:eastAsia="宋体" w:hAnsi="宋体" w:cs="Times New Roman"/>
                <w:b/>
                <w:kern w:val="2"/>
                <w:sz w:val="21"/>
                <w:szCs w:val="21"/>
              </w:rPr>
            </w:pPr>
            <w:r w:rsidRPr="00E56BC3">
              <w:rPr>
                <w:rFonts w:ascii="宋体" w:eastAsia="宋体" w:hAnsi="宋体" w:cs="Times New Roman" w:hint="eastAsia"/>
                <w:kern w:val="2"/>
                <w:sz w:val="21"/>
                <w:szCs w:val="21"/>
              </w:rPr>
              <w:t>▲售后服务</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4E674E" w:rsidRPr="00E56BC3" w:rsidRDefault="004E674E" w:rsidP="00DC03B1">
            <w:pPr>
              <w:widowControl w:val="0"/>
              <w:adjustRightInd/>
              <w:snapToGrid/>
              <w:spacing w:after="0" w:line="360" w:lineRule="auto"/>
              <w:jc w:val="both"/>
              <w:rPr>
                <w:rFonts w:ascii="宋体" w:eastAsia="宋体" w:hAnsi="宋体" w:cs="Times New Roman"/>
                <w:b/>
                <w:kern w:val="2"/>
                <w:sz w:val="21"/>
                <w:szCs w:val="21"/>
              </w:rPr>
            </w:pPr>
            <w:r w:rsidRPr="00E56BC3">
              <w:rPr>
                <w:rFonts w:ascii="Times New Roman" w:eastAsia="宋体" w:hAnsi="Times New Roman" w:cs="宋体" w:hint="eastAsia"/>
                <w:bCs/>
                <w:sz w:val="21"/>
                <w:szCs w:val="21"/>
              </w:rPr>
              <w:t>服务质保期：</w:t>
            </w:r>
            <w:r w:rsidRPr="00E56BC3">
              <w:rPr>
                <w:rFonts w:ascii="Times New Roman" w:eastAsia="宋体" w:hAnsi="Times New Roman" w:cs="宋体" w:hint="eastAsia"/>
                <w:bCs/>
                <w:sz w:val="21"/>
                <w:szCs w:val="21"/>
              </w:rPr>
              <w:t>1</w:t>
            </w:r>
            <w:r w:rsidRPr="00E56BC3">
              <w:rPr>
                <w:rFonts w:ascii="Times New Roman" w:eastAsia="宋体" w:hAnsi="Times New Roman" w:cs="宋体" w:hint="eastAsia"/>
                <w:bCs/>
                <w:sz w:val="21"/>
                <w:szCs w:val="21"/>
              </w:rPr>
              <w:t>年。</w:t>
            </w:r>
          </w:p>
        </w:tc>
      </w:tr>
      <w:tr w:rsidR="004E674E" w:rsidRPr="00E56BC3" w:rsidTr="00DC03B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708"/>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4E674E" w:rsidRPr="00B8360A" w:rsidRDefault="004E674E" w:rsidP="00DC03B1">
            <w:pPr>
              <w:widowControl w:val="0"/>
              <w:adjustRightInd/>
              <w:snapToGrid/>
              <w:spacing w:after="0" w:line="360" w:lineRule="auto"/>
              <w:jc w:val="center"/>
              <w:rPr>
                <w:rFonts w:ascii="宋体" w:eastAsia="宋体" w:hAnsi="宋体" w:cs="Times New Roman"/>
                <w:kern w:val="2"/>
                <w:sz w:val="21"/>
                <w:szCs w:val="21"/>
              </w:rPr>
            </w:pPr>
            <w:r w:rsidRPr="00B8360A">
              <w:rPr>
                <w:rFonts w:ascii="宋体" w:eastAsia="宋体" w:hAnsi="宋体" w:cs="Times New Roman" w:hint="eastAsia"/>
                <w:kern w:val="2"/>
                <w:sz w:val="21"/>
                <w:szCs w:val="21"/>
              </w:rPr>
              <w:t>其他要求</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4E674E" w:rsidRPr="00B8360A" w:rsidRDefault="004E674E" w:rsidP="00DC03B1">
            <w:pPr>
              <w:widowControl w:val="0"/>
              <w:adjustRightInd/>
              <w:snapToGrid/>
              <w:spacing w:after="0" w:line="360" w:lineRule="auto"/>
              <w:jc w:val="both"/>
              <w:rPr>
                <w:rFonts w:ascii="Times New Roman" w:eastAsia="宋体" w:hAnsi="Times New Roman" w:cs="宋体"/>
                <w:bCs/>
                <w:sz w:val="21"/>
                <w:szCs w:val="21"/>
              </w:rPr>
            </w:pPr>
            <w:r w:rsidRPr="00B8360A">
              <w:rPr>
                <w:rFonts w:ascii="Times New Roman" w:eastAsia="宋体" w:hAnsi="Times New Roman" w:cs="Times New Roman" w:hint="eastAsia"/>
                <w:kern w:val="2"/>
                <w:sz w:val="21"/>
                <w:szCs w:val="24"/>
              </w:rPr>
              <w:t>版权归属：软件版权归广西壮族自治区高速公路发展中心所有。采购人在中华人民共和国境内使用中标人提供的产品及服务时免受第三方提出的侵犯其专利权或其它知识产权的起诉。如果第三方提出侵权指控，中标人应承担由此而引起的一切法律责任和费用。</w:t>
            </w:r>
          </w:p>
        </w:tc>
      </w:tr>
    </w:tbl>
    <w:p w:rsidR="004E674E" w:rsidRDefault="004E674E" w:rsidP="004E674E">
      <w:pPr>
        <w:rPr>
          <w:rFonts w:ascii="宋体" w:eastAsia="宋体" w:hAnsi="宋体"/>
          <w:b/>
          <w:sz w:val="24"/>
          <w:szCs w:val="24"/>
        </w:rPr>
      </w:pPr>
    </w:p>
    <w:p w:rsidR="004E674E" w:rsidRDefault="004E674E" w:rsidP="004E674E">
      <w:pPr>
        <w:rPr>
          <w:rFonts w:ascii="宋体" w:eastAsia="宋体" w:hAnsi="宋体"/>
          <w:b/>
          <w:sz w:val="24"/>
          <w:szCs w:val="24"/>
        </w:rPr>
      </w:pPr>
      <w:r w:rsidRPr="00FF28C2">
        <w:rPr>
          <w:rFonts w:ascii="宋体" w:eastAsia="宋体" w:hAnsi="宋体" w:hint="eastAsia"/>
          <w:b/>
          <w:sz w:val="24"/>
          <w:szCs w:val="24"/>
        </w:rPr>
        <w:t>3分标：自治区长大桥梁结构健康监测系统平台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
        <w:gridCol w:w="1200"/>
        <w:gridCol w:w="310"/>
        <w:gridCol w:w="341"/>
        <w:gridCol w:w="656"/>
        <w:gridCol w:w="6567"/>
      </w:tblGrid>
      <w:tr w:rsidR="004E674E" w:rsidRPr="00E56BC3" w:rsidTr="00DC03B1">
        <w:trPr>
          <w:trHeight w:val="442"/>
          <w:jc w:val="center"/>
        </w:trPr>
        <w:tc>
          <w:tcPr>
            <w:tcW w:w="481" w:type="dxa"/>
            <w:vAlign w:val="center"/>
          </w:tcPr>
          <w:p w:rsidR="004E674E" w:rsidRPr="00E56BC3" w:rsidRDefault="004E674E" w:rsidP="00DC03B1">
            <w:pPr>
              <w:widowControl w:val="0"/>
              <w:tabs>
                <w:tab w:val="left" w:pos="180"/>
                <w:tab w:val="left" w:pos="1620"/>
              </w:tabs>
              <w:adjustRightInd/>
              <w:snapToGrid/>
              <w:spacing w:after="0" w:line="320" w:lineRule="exact"/>
              <w:jc w:val="center"/>
              <w:rPr>
                <w:rFonts w:ascii="宋体" w:eastAsia="宋体" w:hAnsi="宋体" w:cs="宋体"/>
                <w:color w:val="000000"/>
                <w:kern w:val="2"/>
                <w:sz w:val="21"/>
                <w:szCs w:val="21"/>
              </w:rPr>
            </w:pPr>
            <w:r w:rsidRPr="00E56BC3">
              <w:rPr>
                <w:rFonts w:ascii="宋体" w:eastAsia="宋体" w:hAnsi="宋体" w:cs="宋体" w:hint="eastAsia"/>
                <w:color w:val="000000"/>
                <w:kern w:val="2"/>
                <w:sz w:val="21"/>
                <w:szCs w:val="21"/>
              </w:rPr>
              <w:t>序号</w:t>
            </w:r>
          </w:p>
        </w:tc>
        <w:tc>
          <w:tcPr>
            <w:tcW w:w="1200" w:type="dxa"/>
            <w:vAlign w:val="center"/>
          </w:tcPr>
          <w:p w:rsidR="004E674E" w:rsidRPr="00E56BC3" w:rsidRDefault="004E674E" w:rsidP="00DC03B1">
            <w:pPr>
              <w:widowControl w:val="0"/>
              <w:tabs>
                <w:tab w:val="left" w:pos="180"/>
                <w:tab w:val="left" w:pos="1620"/>
              </w:tabs>
              <w:adjustRightInd/>
              <w:snapToGrid/>
              <w:spacing w:after="0" w:line="320" w:lineRule="exact"/>
              <w:jc w:val="center"/>
              <w:rPr>
                <w:rFonts w:ascii="宋体" w:eastAsia="宋体" w:hAnsi="宋体" w:cs="宋体"/>
                <w:color w:val="000000"/>
                <w:kern w:val="2"/>
                <w:sz w:val="21"/>
                <w:szCs w:val="21"/>
              </w:rPr>
            </w:pPr>
            <w:r w:rsidRPr="00E56BC3">
              <w:rPr>
                <w:rFonts w:ascii="宋体" w:eastAsia="宋体" w:hAnsi="宋体" w:cs="宋体" w:hint="eastAsia"/>
                <w:color w:val="000000"/>
                <w:kern w:val="2"/>
                <w:sz w:val="21"/>
                <w:szCs w:val="21"/>
              </w:rPr>
              <w:t>标的</w:t>
            </w:r>
            <w:proofErr w:type="gramStart"/>
            <w:r w:rsidRPr="00E56BC3">
              <w:rPr>
                <w:rFonts w:ascii="宋体" w:eastAsia="宋体" w:hAnsi="宋体" w:cs="宋体" w:hint="eastAsia"/>
                <w:color w:val="000000"/>
                <w:kern w:val="2"/>
                <w:sz w:val="21"/>
                <w:szCs w:val="21"/>
              </w:rPr>
              <w:t>的</w:t>
            </w:r>
            <w:proofErr w:type="gramEnd"/>
            <w:r w:rsidRPr="00E56BC3">
              <w:rPr>
                <w:rFonts w:ascii="宋体" w:eastAsia="宋体" w:hAnsi="宋体" w:cs="宋体" w:hint="eastAsia"/>
                <w:color w:val="000000"/>
                <w:kern w:val="2"/>
                <w:sz w:val="21"/>
                <w:szCs w:val="21"/>
              </w:rPr>
              <w:t>名称</w:t>
            </w:r>
          </w:p>
        </w:tc>
        <w:tc>
          <w:tcPr>
            <w:tcW w:w="651" w:type="dxa"/>
            <w:gridSpan w:val="2"/>
          </w:tcPr>
          <w:p w:rsidR="004E674E" w:rsidRPr="00E56BC3" w:rsidRDefault="004E674E" w:rsidP="00DC03B1">
            <w:pPr>
              <w:widowControl w:val="0"/>
              <w:tabs>
                <w:tab w:val="left" w:pos="180"/>
                <w:tab w:val="left" w:pos="1620"/>
              </w:tabs>
              <w:adjustRightInd/>
              <w:snapToGrid/>
              <w:spacing w:after="0" w:line="320" w:lineRule="exact"/>
              <w:jc w:val="center"/>
              <w:rPr>
                <w:rFonts w:ascii="宋体" w:eastAsia="宋体" w:hAnsi="宋体" w:cs="宋体"/>
                <w:color w:val="000000"/>
                <w:kern w:val="2"/>
                <w:sz w:val="21"/>
                <w:szCs w:val="21"/>
              </w:rPr>
            </w:pPr>
            <w:r w:rsidRPr="00E56BC3">
              <w:rPr>
                <w:rFonts w:ascii="宋体" w:eastAsia="宋体" w:hAnsi="宋体" w:cs="宋体" w:hint="eastAsia"/>
                <w:color w:val="000000"/>
                <w:kern w:val="2"/>
                <w:sz w:val="21"/>
                <w:szCs w:val="21"/>
              </w:rPr>
              <w:t>数量及</w:t>
            </w:r>
          </w:p>
          <w:p w:rsidR="004E674E" w:rsidRPr="00E56BC3" w:rsidRDefault="004E674E" w:rsidP="00DC03B1">
            <w:pPr>
              <w:widowControl w:val="0"/>
              <w:tabs>
                <w:tab w:val="left" w:pos="180"/>
                <w:tab w:val="left" w:pos="1620"/>
              </w:tabs>
              <w:adjustRightInd/>
              <w:snapToGrid/>
              <w:spacing w:after="0" w:line="320" w:lineRule="exact"/>
              <w:jc w:val="center"/>
              <w:rPr>
                <w:rFonts w:ascii="宋体" w:eastAsia="宋体" w:hAnsi="宋体" w:cs="宋体"/>
                <w:color w:val="000000"/>
                <w:kern w:val="2"/>
                <w:sz w:val="21"/>
                <w:szCs w:val="21"/>
              </w:rPr>
            </w:pPr>
            <w:r w:rsidRPr="00E56BC3">
              <w:rPr>
                <w:rFonts w:ascii="宋体" w:eastAsia="宋体" w:hAnsi="宋体" w:cs="宋体" w:hint="eastAsia"/>
                <w:color w:val="000000"/>
                <w:kern w:val="2"/>
                <w:sz w:val="21"/>
                <w:szCs w:val="21"/>
              </w:rPr>
              <w:t>单位</w:t>
            </w:r>
          </w:p>
        </w:tc>
        <w:tc>
          <w:tcPr>
            <w:tcW w:w="656" w:type="dxa"/>
            <w:vAlign w:val="center"/>
          </w:tcPr>
          <w:p w:rsidR="004E674E" w:rsidRPr="00E56BC3" w:rsidRDefault="004E674E" w:rsidP="00DC03B1">
            <w:pPr>
              <w:widowControl w:val="0"/>
              <w:tabs>
                <w:tab w:val="left" w:pos="180"/>
                <w:tab w:val="left" w:pos="1620"/>
              </w:tabs>
              <w:adjustRightInd/>
              <w:snapToGrid/>
              <w:spacing w:after="0" w:line="320" w:lineRule="exact"/>
              <w:jc w:val="center"/>
              <w:rPr>
                <w:rFonts w:ascii="宋体" w:eastAsia="宋体" w:hAnsi="宋体" w:cs="宋体"/>
                <w:color w:val="000000"/>
                <w:kern w:val="2"/>
                <w:sz w:val="21"/>
                <w:szCs w:val="21"/>
              </w:rPr>
            </w:pPr>
            <w:r w:rsidRPr="00E56BC3">
              <w:rPr>
                <w:rFonts w:ascii="宋体" w:eastAsia="宋体" w:hAnsi="宋体" w:cs="Arial" w:hint="eastAsia"/>
                <w:color w:val="000000"/>
                <w:kern w:val="2"/>
                <w:sz w:val="21"/>
                <w:szCs w:val="21"/>
              </w:rPr>
              <w:t>所属行业</w:t>
            </w:r>
          </w:p>
        </w:tc>
        <w:tc>
          <w:tcPr>
            <w:tcW w:w="6567" w:type="dxa"/>
            <w:vAlign w:val="center"/>
          </w:tcPr>
          <w:p w:rsidR="004E674E" w:rsidRPr="00E56BC3" w:rsidRDefault="004E674E" w:rsidP="00DC03B1">
            <w:pPr>
              <w:widowControl w:val="0"/>
              <w:tabs>
                <w:tab w:val="left" w:pos="180"/>
                <w:tab w:val="left" w:pos="1620"/>
              </w:tabs>
              <w:adjustRightInd/>
              <w:snapToGrid/>
              <w:spacing w:after="0" w:line="320" w:lineRule="exact"/>
              <w:jc w:val="center"/>
              <w:rPr>
                <w:rFonts w:ascii="宋体" w:eastAsia="宋体" w:hAnsi="宋体" w:cs="宋体"/>
                <w:color w:val="000000"/>
                <w:kern w:val="2"/>
                <w:sz w:val="21"/>
                <w:szCs w:val="21"/>
              </w:rPr>
            </w:pPr>
            <w:r w:rsidRPr="00E56BC3">
              <w:rPr>
                <w:rFonts w:ascii="宋体" w:eastAsia="宋体" w:hAnsi="宋体" w:cs="Times New Roman" w:hint="eastAsia"/>
                <w:kern w:val="2"/>
                <w:sz w:val="21"/>
                <w:szCs w:val="21"/>
              </w:rPr>
              <w:t>技术要求</w:t>
            </w:r>
          </w:p>
        </w:tc>
      </w:tr>
      <w:tr w:rsidR="004E674E" w:rsidRPr="00B8360A" w:rsidTr="00DC03B1">
        <w:trPr>
          <w:trHeight w:val="1785"/>
          <w:jc w:val="center"/>
        </w:trPr>
        <w:tc>
          <w:tcPr>
            <w:tcW w:w="481" w:type="dxa"/>
            <w:vAlign w:val="center"/>
          </w:tcPr>
          <w:p w:rsidR="004E674E" w:rsidRPr="00B8360A" w:rsidRDefault="004E674E" w:rsidP="00DC03B1">
            <w:pPr>
              <w:widowControl w:val="0"/>
              <w:tabs>
                <w:tab w:val="left" w:pos="180"/>
                <w:tab w:val="left" w:pos="1620"/>
              </w:tabs>
              <w:adjustRightInd/>
              <w:snapToGrid/>
              <w:spacing w:after="0" w:line="360" w:lineRule="auto"/>
              <w:jc w:val="center"/>
              <w:rPr>
                <w:rFonts w:ascii="宋体" w:eastAsia="宋体" w:hAnsi="宋体" w:cs="宋体"/>
                <w:color w:val="000000"/>
                <w:kern w:val="2"/>
                <w:sz w:val="21"/>
                <w:szCs w:val="21"/>
              </w:rPr>
            </w:pPr>
            <w:r w:rsidRPr="00B8360A">
              <w:rPr>
                <w:rFonts w:ascii="宋体" w:eastAsia="宋体" w:hAnsi="宋体" w:cs="宋体" w:hint="eastAsia"/>
                <w:color w:val="000000"/>
                <w:kern w:val="2"/>
                <w:sz w:val="21"/>
                <w:szCs w:val="21"/>
              </w:rPr>
              <w:lastRenderedPageBreak/>
              <w:t>1</w:t>
            </w:r>
          </w:p>
        </w:tc>
        <w:tc>
          <w:tcPr>
            <w:tcW w:w="1200" w:type="dxa"/>
            <w:vAlign w:val="center"/>
          </w:tcPr>
          <w:p w:rsidR="004E674E" w:rsidRPr="00B8360A" w:rsidRDefault="004E674E" w:rsidP="00DC03B1">
            <w:pPr>
              <w:widowControl w:val="0"/>
              <w:tabs>
                <w:tab w:val="left" w:pos="180"/>
                <w:tab w:val="left" w:pos="1620"/>
              </w:tabs>
              <w:adjustRightInd/>
              <w:snapToGrid/>
              <w:spacing w:after="0" w:line="360" w:lineRule="auto"/>
              <w:jc w:val="center"/>
              <w:rPr>
                <w:rFonts w:ascii="宋体" w:eastAsia="宋体" w:hAnsi="宋体" w:cs="宋体"/>
                <w:kern w:val="2"/>
                <w:sz w:val="21"/>
                <w:szCs w:val="21"/>
              </w:rPr>
            </w:pPr>
            <w:r w:rsidRPr="00B8360A">
              <w:rPr>
                <w:rFonts w:ascii="宋体" w:eastAsia="宋体" w:hAnsi="宋体" w:cs="Times New Roman" w:hint="eastAsia"/>
                <w:kern w:val="2"/>
                <w:sz w:val="21"/>
                <w:szCs w:val="21"/>
              </w:rPr>
              <w:t>自治区长大桥梁结构健康监测系统平台</w:t>
            </w:r>
          </w:p>
        </w:tc>
        <w:tc>
          <w:tcPr>
            <w:tcW w:w="651" w:type="dxa"/>
            <w:gridSpan w:val="2"/>
            <w:vAlign w:val="center"/>
          </w:tcPr>
          <w:p w:rsidR="004E674E" w:rsidRPr="00B8360A" w:rsidRDefault="004E674E" w:rsidP="00DC03B1">
            <w:pPr>
              <w:widowControl w:val="0"/>
              <w:adjustRightInd/>
              <w:snapToGrid/>
              <w:spacing w:after="0" w:line="360" w:lineRule="auto"/>
              <w:jc w:val="center"/>
              <w:rPr>
                <w:rFonts w:ascii="宋体" w:eastAsia="宋体" w:hAnsi="宋体" w:cs="Arial"/>
                <w:kern w:val="2"/>
                <w:sz w:val="21"/>
                <w:szCs w:val="21"/>
              </w:rPr>
            </w:pPr>
            <w:r w:rsidRPr="00B8360A">
              <w:rPr>
                <w:rFonts w:ascii="宋体" w:eastAsia="宋体" w:hAnsi="宋体" w:cs="Arial" w:hint="eastAsia"/>
                <w:kern w:val="2"/>
                <w:sz w:val="21"/>
                <w:szCs w:val="21"/>
              </w:rPr>
              <w:t>1套</w:t>
            </w:r>
          </w:p>
        </w:tc>
        <w:tc>
          <w:tcPr>
            <w:tcW w:w="656" w:type="dxa"/>
            <w:vAlign w:val="center"/>
          </w:tcPr>
          <w:p w:rsidR="004E674E" w:rsidRPr="00B8360A" w:rsidRDefault="004E674E" w:rsidP="00DC03B1">
            <w:pPr>
              <w:widowControl w:val="0"/>
              <w:adjustRightInd/>
              <w:snapToGrid/>
              <w:spacing w:after="0" w:line="360" w:lineRule="auto"/>
              <w:jc w:val="center"/>
              <w:rPr>
                <w:rFonts w:ascii="宋体" w:eastAsia="宋体" w:hAnsi="宋体" w:cs="Arial"/>
                <w:color w:val="000000"/>
                <w:kern w:val="2"/>
                <w:sz w:val="21"/>
                <w:szCs w:val="21"/>
              </w:rPr>
            </w:pPr>
            <w:r w:rsidRPr="00B8360A">
              <w:rPr>
                <w:rFonts w:ascii="宋体" w:eastAsia="宋体" w:hAnsi="宋体" w:cs="Arial" w:hint="eastAsia"/>
                <w:color w:val="000000"/>
                <w:kern w:val="2"/>
                <w:sz w:val="21"/>
                <w:szCs w:val="21"/>
              </w:rPr>
              <w:t>软件和信息技术服务业</w:t>
            </w:r>
          </w:p>
        </w:tc>
        <w:tc>
          <w:tcPr>
            <w:tcW w:w="6567" w:type="dxa"/>
            <w:vAlign w:val="center"/>
          </w:tcPr>
          <w:p w:rsidR="004E674E" w:rsidRPr="00B8360A" w:rsidRDefault="004E674E" w:rsidP="00DC03B1">
            <w:pPr>
              <w:widowControl w:val="0"/>
              <w:adjustRightInd/>
              <w:snapToGrid/>
              <w:spacing w:after="0" w:line="400" w:lineRule="exact"/>
              <w:ind w:firstLineChars="200" w:firstLine="420"/>
              <w:rPr>
                <w:rFonts w:ascii="宋体" w:eastAsia="宋体" w:hAnsi="宋体" w:cs="Arial"/>
                <w:kern w:val="2"/>
                <w:sz w:val="21"/>
                <w:szCs w:val="21"/>
              </w:rPr>
            </w:pPr>
            <w:r w:rsidRPr="00B8360A">
              <w:rPr>
                <w:rFonts w:ascii="宋体" w:eastAsia="宋体" w:hAnsi="宋体" w:cs="Arial" w:hint="eastAsia"/>
                <w:kern w:val="2"/>
                <w:sz w:val="21"/>
                <w:szCs w:val="21"/>
              </w:rPr>
              <w:t>1、建设内容：建设自治区长大桥梁状态监测系统、自治区级平台运行状态监管系统、自治区长大桥梁应急监管系统等业务系统；汇聚、整合自治区内单桥系统监测数据，建设完善自治区级监测数据资源，实现与部级平台的数据交换与共享；开发标准数据接口，实现平台与自治区内治超联网管理信息系统、桥梁防撞系统、大件运输管理系统等业务系统的融合。</w:t>
            </w:r>
          </w:p>
          <w:p w:rsidR="004E674E" w:rsidRPr="00B8360A" w:rsidRDefault="004E674E" w:rsidP="00DC03B1">
            <w:pPr>
              <w:widowControl w:val="0"/>
              <w:adjustRightInd/>
              <w:snapToGrid/>
              <w:spacing w:after="0" w:line="400" w:lineRule="exact"/>
              <w:ind w:firstLineChars="200" w:firstLine="420"/>
              <w:rPr>
                <w:rFonts w:ascii="宋体" w:eastAsia="宋体" w:hAnsi="宋体" w:cs="Arial"/>
                <w:kern w:val="2"/>
                <w:sz w:val="21"/>
                <w:szCs w:val="21"/>
              </w:rPr>
            </w:pPr>
            <w:r w:rsidRPr="00B8360A">
              <w:rPr>
                <w:rFonts w:ascii="宋体" w:eastAsia="宋体" w:hAnsi="宋体" w:cs="Arial" w:hint="eastAsia"/>
                <w:kern w:val="2"/>
                <w:sz w:val="21"/>
                <w:szCs w:val="21"/>
              </w:rPr>
              <w:t>2、系统功能</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（1）监测数据管理</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1）系统注册管理：监测桥梁信息及单桥监测系统基本信息、测点信息、视频信息等的注册、审批；</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2）数据资源目录管理：目录编目、注册、查询、发布以及元数据管理；</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3）监测设备身份码管理：身份码生成、管理、查询、核销；</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4）基础信息同步：监测平台的桥梁基本信息与公路桥梁统计年报、国家公路桥梁基础数据库进行定期信息同步；平台的监测桥梁信息及单桥监测系统信息与部级监测平台进行同步；</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5）数据质量管理：数据质量核查、数据质量分析报告；</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6）数据安全管理：数据权限管理、数据加密管理、日志管理；</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7）数据模型管理：算法模型管理、模型版本管理。</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（2）长大桥梁状态监测</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1）单桥数据监测：按桥型（梁桥、拱桥、斜拉桥、悬索桥）整合各类监测项，实现单桥监测数据的综合查询；</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2）报警信息监测：按照报警级别、报警类别、报警内容等列表显示实时或选定周期的报警信息；</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3）健康度监测：可单独查询单桥系统的整体健康度、构件健康度历史；</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4）视频监控：可单独查询单桥系统各个点位的视频监控；</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5）报告管理：单桥系统月报、年报、特殊事件报告等的上传、管理、分类查询。</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（3）运行状态监管</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1）单桥系统运行监管：对单桥系统的在线运行、故障处理、报警处理、应急处置、监测报告上传等情况进行分析与监管；</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2）传感设备运行监管：对各类传感设备的在线率、故障发生频次等情况进行分析与监管。</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（4）长大桥梁应急监管</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1）应急预案管理：监测桥梁应急预案的上传、管理、查询；</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lastRenderedPageBreak/>
              <w:t>2）应急事件场景管理：单桥系统可以结合单桥实际运营风险在平台中预设应急事件场景；</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3）应急事件监测：应急事件发生时，可实现平台对事发桥梁监测数据的查看及监测系统的远程访问，能够调用预设的应急事件场景，以及应急事件发生期间原始监测数据向平台的上传；</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4）应急事件档案管理：应急事件处置报告的上传、管理、查询。</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（5）综合查询及数据可视化</w:t>
            </w:r>
          </w:p>
          <w:p w:rsidR="004E674E" w:rsidRPr="00B8360A" w:rsidRDefault="004E674E" w:rsidP="00DC03B1">
            <w:pPr>
              <w:widowControl w:val="0"/>
              <w:adjustRightInd/>
              <w:snapToGrid/>
              <w:spacing w:after="0" w:line="400" w:lineRule="exact"/>
              <w:rPr>
                <w:rFonts w:ascii="宋体" w:eastAsia="宋体" w:hAnsi="宋体" w:cs="Arial"/>
                <w:kern w:val="2"/>
                <w:sz w:val="21"/>
                <w:szCs w:val="21"/>
              </w:rPr>
            </w:pPr>
            <w:r w:rsidRPr="00B8360A">
              <w:rPr>
                <w:rFonts w:ascii="宋体" w:eastAsia="宋体" w:hAnsi="宋体" w:cs="Arial" w:hint="eastAsia"/>
                <w:kern w:val="2"/>
                <w:sz w:val="21"/>
                <w:szCs w:val="21"/>
              </w:rPr>
              <w:t>结合GIS地图综合展示自治区域内长大桥梁监测数据的汇总统计信息，可按桥型等对健康度、报警信息、视频监控等进行分析与查询。</w:t>
            </w:r>
          </w:p>
          <w:p w:rsidR="004E674E" w:rsidRPr="00B8360A" w:rsidRDefault="004E674E" w:rsidP="00DC03B1">
            <w:pPr>
              <w:widowControl w:val="0"/>
              <w:adjustRightInd/>
              <w:snapToGrid/>
              <w:spacing w:after="0" w:line="400" w:lineRule="exact"/>
              <w:ind w:firstLineChars="200" w:firstLine="420"/>
              <w:rPr>
                <w:rFonts w:ascii="宋体" w:eastAsia="宋体" w:hAnsi="宋体" w:cs="Arial"/>
                <w:kern w:val="2"/>
                <w:sz w:val="21"/>
                <w:szCs w:val="21"/>
              </w:rPr>
            </w:pPr>
            <w:r w:rsidRPr="00B8360A">
              <w:rPr>
                <w:rFonts w:ascii="宋体" w:eastAsia="宋体" w:hAnsi="宋体" w:cs="Arial" w:hint="eastAsia"/>
                <w:kern w:val="2"/>
                <w:sz w:val="21"/>
                <w:szCs w:val="21"/>
              </w:rPr>
              <w:t>3、技术服务</w:t>
            </w:r>
          </w:p>
          <w:p w:rsidR="004E674E" w:rsidRPr="00B8360A" w:rsidRDefault="004E674E" w:rsidP="00DC03B1">
            <w:pPr>
              <w:widowControl w:val="0"/>
              <w:adjustRightInd/>
              <w:snapToGrid/>
              <w:spacing w:after="0" w:line="400" w:lineRule="exact"/>
              <w:ind w:firstLineChars="200" w:firstLine="420"/>
              <w:rPr>
                <w:rFonts w:ascii="宋体" w:eastAsia="宋体" w:hAnsi="宋体" w:cs="Arial"/>
                <w:kern w:val="2"/>
                <w:sz w:val="21"/>
                <w:szCs w:val="21"/>
              </w:rPr>
            </w:pPr>
            <w:r w:rsidRPr="00B8360A">
              <w:rPr>
                <w:rFonts w:ascii="宋体" w:eastAsia="宋体" w:hAnsi="宋体" w:cs="Arial" w:hint="eastAsia"/>
                <w:kern w:val="2"/>
                <w:sz w:val="21"/>
                <w:szCs w:val="21"/>
              </w:rPr>
              <w:t>基于已有软硬件设备，配置平台计算、存储、网络等基础支撑环境，并进行平台部署。</w:t>
            </w:r>
          </w:p>
          <w:p w:rsidR="004E674E" w:rsidRPr="00B8360A" w:rsidRDefault="004E674E" w:rsidP="00DC03B1">
            <w:pPr>
              <w:widowControl w:val="0"/>
              <w:adjustRightInd/>
              <w:snapToGrid/>
              <w:spacing w:after="0" w:line="400" w:lineRule="exact"/>
              <w:ind w:firstLineChars="200" w:firstLine="420"/>
              <w:rPr>
                <w:rFonts w:ascii="宋体" w:eastAsia="宋体" w:hAnsi="宋体" w:cs="Arial"/>
                <w:kern w:val="2"/>
                <w:sz w:val="21"/>
                <w:szCs w:val="21"/>
              </w:rPr>
            </w:pPr>
            <w:r w:rsidRPr="00B8360A">
              <w:rPr>
                <w:rFonts w:ascii="宋体" w:eastAsia="宋体" w:hAnsi="宋体" w:cs="Arial" w:hint="eastAsia"/>
                <w:kern w:val="2"/>
                <w:sz w:val="21"/>
                <w:szCs w:val="21"/>
              </w:rPr>
              <w:t>4、</w:t>
            </w:r>
            <w:r w:rsidRPr="00B8360A">
              <w:rPr>
                <w:rFonts w:ascii="宋体" w:eastAsia="宋体" w:hAnsi="宋体" w:cs="Times New Roman" w:hint="eastAsia"/>
                <w:bCs/>
                <w:kern w:val="2"/>
                <w:sz w:val="21"/>
                <w:szCs w:val="21"/>
              </w:rPr>
              <w:t>需满足交通运输部对省级平台的要求（包括部级平台与省级平台数据的对接需求）</w:t>
            </w:r>
            <w:r w:rsidRPr="00B8360A">
              <w:rPr>
                <w:rFonts w:ascii="宋体" w:eastAsia="宋体" w:hAnsi="宋体" w:cs="Times New Roman" w:hint="eastAsia"/>
                <w:i/>
                <w:iCs/>
                <w:kern w:val="2"/>
                <w:sz w:val="21"/>
                <w:szCs w:val="21"/>
              </w:rPr>
              <w:t>。</w:t>
            </w:r>
          </w:p>
        </w:tc>
      </w:tr>
      <w:tr w:rsidR="004E674E" w:rsidRPr="00B8360A" w:rsidTr="00DC03B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555" w:type="dxa"/>
            <w:gridSpan w:val="6"/>
            <w:tcBorders>
              <w:top w:val="single" w:sz="4" w:space="0" w:color="auto"/>
              <w:left w:val="single" w:sz="4" w:space="0" w:color="auto"/>
              <w:bottom w:val="single" w:sz="4" w:space="0" w:color="auto"/>
              <w:right w:val="single" w:sz="4" w:space="0" w:color="auto"/>
            </w:tcBorders>
          </w:tcPr>
          <w:p w:rsidR="004E674E" w:rsidRPr="00B8360A" w:rsidRDefault="004E674E" w:rsidP="00DC03B1">
            <w:pPr>
              <w:widowControl w:val="0"/>
              <w:adjustRightInd/>
              <w:snapToGrid/>
              <w:spacing w:after="0" w:line="360" w:lineRule="auto"/>
              <w:jc w:val="both"/>
              <w:rPr>
                <w:rFonts w:ascii="宋体" w:eastAsia="宋体" w:hAnsi="宋体" w:cs="Times New Roman"/>
                <w:b/>
                <w:bCs/>
                <w:color w:val="000000"/>
                <w:kern w:val="2"/>
                <w:sz w:val="21"/>
                <w:szCs w:val="21"/>
              </w:rPr>
            </w:pPr>
            <w:r w:rsidRPr="00B8360A">
              <w:rPr>
                <w:rFonts w:ascii="宋体" w:eastAsia="宋体" w:hAnsi="宋体" w:cs="Times New Roman" w:hint="eastAsia"/>
                <w:b/>
                <w:kern w:val="2"/>
                <w:sz w:val="21"/>
                <w:szCs w:val="21"/>
              </w:rPr>
              <w:lastRenderedPageBreak/>
              <w:t>一、商务要求</w:t>
            </w:r>
          </w:p>
        </w:tc>
      </w:tr>
      <w:tr w:rsidR="004E674E" w:rsidRPr="00B8360A" w:rsidTr="00DC03B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4E674E" w:rsidRPr="00B8360A" w:rsidRDefault="004E674E" w:rsidP="00DC03B1">
            <w:pPr>
              <w:widowControl w:val="0"/>
              <w:adjustRightInd/>
              <w:snapToGrid/>
              <w:spacing w:after="0" w:line="360" w:lineRule="auto"/>
              <w:jc w:val="center"/>
              <w:rPr>
                <w:rFonts w:ascii="宋体" w:eastAsia="宋体" w:hAnsi="宋体" w:cs="Times New Roman"/>
                <w:b/>
                <w:color w:val="000000"/>
                <w:kern w:val="2"/>
                <w:sz w:val="21"/>
                <w:szCs w:val="21"/>
              </w:rPr>
            </w:pPr>
            <w:r w:rsidRPr="00B8360A">
              <w:rPr>
                <w:rFonts w:ascii="宋体" w:eastAsia="宋体" w:hAnsi="宋体" w:cs="Times New Roman" w:hint="eastAsia"/>
                <w:color w:val="000000"/>
                <w:kern w:val="2"/>
                <w:sz w:val="21"/>
                <w:szCs w:val="21"/>
              </w:rPr>
              <w:t>▲</w:t>
            </w:r>
            <w:r w:rsidRPr="00B8360A">
              <w:rPr>
                <w:rFonts w:ascii="宋体" w:eastAsia="宋体" w:hAnsi="宋体" w:cs="宋体" w:hint="eastAsia"/>
                <w:color w:val="000000"/>
                <w:kern w:val="2"/>
                <w:sz w:val="21"/>
                <w:szCs w:val="21"/>
              </w:rPr>
              <w:t>交付时间和地点</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4E674E" w:rsidRPr="00B8360A" w:rsidRDefault="004E674E" w:rsidP="00DC03B1">
            <w:pPr>
              <w:widowControl w:val="0"/>
              <w:adjustRightInd/>
              <w:snapToGrid/>
              <w:spacing w:after="0" w:line="400" w:lineRule="exact"/>
              <w:jc w:val="both"/>
              <w:rPr>
                <w:rFonts w:ascii="宋体" w:eastAsia="宋体" w:hAnsi="宋体" w:cs="Times New Roman"/>
                <w:kern w:val="2"/>
                <w:sz w:val="21"/>
                <w:szCs w:val="21"/>
              </w:rPr>
            </w:pPr>
            <w:r w:rsidRPr="00B8360A">
              <w:rPr>
                <w:rFonts w:ascii="宋体" w:eastAsia="宋体" w:hAnsi="宋体" w:cs="Times New Roman" w:hint="eastAsia"/>
                <w:kern w:val="2"/>
                <w:sz w:val="21"/>
                <w:szCs w:val="21"/>
              </w:rPr>
              <w:t>1、交付时间：自签订合同之日起5个月内。（自签订合同之日起</w:t>
            </w:r>
            <w:r w:rsidRPr="00B8360A">
              <w:rPr>
                <w:rFonts w:ascii="宋体" w:eastAsia="宋体" w:hAnsi="宋体" w:cs="Times New Roman"/>
                <w:kern w:val="2"/>
                <w:sz w:val="21"/>
                <w:szCs w:val="21"/>
              </w:rPr>
              <w:t>2</w:t>
            </w:r>
            <w:r w:rsidRPr="00B8360A">
              <w:rPr>
                <w:rFonts w:ascii="宋体" w:eastAsia="宋体" w:hAnsi="宋体" w:cs="Times New Roman" w:hint="eastAsia"/>
                <w:kern w:val="2"/>
                <w:sz w:val="21"/>
                <w:szCs w:val="21"/>
              </w:rPr>
              <w:t>个月内进行第一阶段交付，包括平台基础框架搭建，监测数据管理与长大桥梁状态监测功能开发，平台与单桥系统进行数据对接的接口开发，平台计算、存储、网络等基础支撑环境配置，具备与单桥系统的数据对接能力；自签订合同之日起</w:t>
            </w:r>
            <w:r w:rsidRPr="00B8360A">
              <w:rPr>
                <w:rFonts w:ascii="宋体" w:eastAsia="宋体" w:hAnsi="宋体" w:cs="Times New Roman"/>
                <w:kern w:val="2"/>
                <w:sz w:val="21"/>
                <w:szCs w:val="21"/>
              </w:rPr>
              <w:t>5</w:t>
            </w:r>
            <w:r w:rsidRPr="00B8360A">
              <w:rPr>
                <w:rFonts w:ascii="宋体" w:eastAsia="宋体" w:hAnsi="宋体" w:cs="Times New Roman" w:hint="eastAsia"/>
                <w:kern w:val="2"/>
                <w:sz w:val="21"/>
                <w:szCs w:val="21"/>
              </w:rPr>
              <w:t>个月内进行第二阶段交付，包括运行状态监管、长大桥梁应急监管、综合查询及数据可视化等功能开发，平台与部级平台进行数据对接的接口开发，并通过单点登录方式实现与自治区内治超联网管理信息系统、桥梁防撞系统、大件运输管理系统的融合。）</w:t>
            </w:r>
          </w:p>
          <w:p w:rsidR="004E674E" w:rsidRPr="00B8360A" w:rsidRDefault="004E674E" w:rsidP="00DC03B1">
            <w:pPr>
              <w:widowControl w:val="0"/>
              <w:adjustRightInd/>
              <w:snapToGrid/>
              <w:spacing w:after="0" w:line="400" w:lineRule="exact"/>
              <w:jc w:val="both"/>
              <w:rPr>
                <w:rFonts w:ascii="宋体" w:eastAsia="宋体" w:hAnsi="宋体" w:cs="Times New Roman"/>
                <w:b/>
                <w:kern w:val="2"/>
                <w:sz w:val="21"/>
                <w:szCs w:val="21"/>
              </w:rPr>
            </w:pPr>
            <w:r w:rsidRPr="00B8360A">
              <w:rPr>
                <w:rFonts w:ascii="宋体" w:eastAsia="宋体" w:hAnsi="宋体" w:cs="Times New Roman" w:hint="eastAsia"/>
                <w:kern w:val="2"/>
                <w:sz w:val="21"/>
                <w:szCs w:val="21"/>
              </w:rPr>
              <w:t>2、交货地点：广西区内采购人指定地点。</w:t>
            </w:r>
          </w:p>
        </w:tc>
      </w:tr>
      <w:tr w:rsidR="004E674E" w:rsidRPr="00B8360A" w:rsidTr="00DC03B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4E674E" w:rsidRPr="00B8360A" w:rsidRDefault="004E674E" w:rsidP="00DC03B1">
            <w:pPr>
              <w:widowControl w:val="0"/>
              <w:adjustRightInd/>
              <w:snapToGrid/>
              <w:spacing w:after="0" w:line="360" w:lineRule="auto"/>
              <w:jc w:val="center"/>
              <w:rPr>
                <w:rFonts w:ascii="宋体" w:eastAsia="宋体" w:hAnsi="宋体" w:cs="Times New Roman"/>
                <w:b/>
                <w:color w:val="000000"/>
                <w:kern w:val="2"/>
                <w:sz w:val="21"/>
                <w:szCs w:val="21"/>
              </w:rPr>
            </w:pPr>
            <w:r w:rsidRPr="00B8360A">
              <w:rPr>
                <w:rFonts w:ascii="宋体" w:eastAsia="宋体" w:hAnsi="宋体" w:cs="Times New Roman" w:hint="eastAsia"/>
                <w:color w:val="000000"/>
                <w:kern w:val="2"/>
                <w:sz w:val="21"/>
                <w:szCs w:val="21"/>
              </w:rPr>
              <w:t>▲付款条件</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4E674E" w:rsidRPr="00B8360A" w:rsidRDefault="004E674E" w:rsidP="00DC03B1">
            <w:pPr>
              <w:widowControl w:val="0"/>
              <w:adjustRightInd/>
              <w:snapToGrid/>
              <w:spacing w:after="0" w:line="400" w:lineRule="exact"/>
              <w:ind w:firstLineChars="200" w:firstLine="420"/>
              <w:jc w:val="both"/>
              <w:rPr>
                <w:rFonts w:ascii="宋体" w:eastAsia="宋体" w:hAnsi="宋体" w:cs="Times New Roman"/>
                <w:kern w:val="2"/>
                <w:sz w:val="21"/>
                <w:szCs w:val="21"/>
              </w:rPr>
            </w:pPr>
            <w:r w:rsidRPr="00B8360A">
              <w:rPr>
                <w:rFonts w:ascii="宋体" w:eastAsia="宋体" w:hAnsi="宋体" w:cs="Times New Roman" w:hint="eastAsia"/>
                <w:kern w:val="2"/>
                <w:sz w:val="21"/>
                <w:szCs w:val="21"/>
              </w:rPr>
              <w:t>按项目实施进度分期进行付款：与中标人签订合同之日起 10个工作日内</w:t>
            </w:r>
            <w:r w:rsidRPr="00B8360A">
              <w:rPr>
                <w:rFonts w:ascii="宋体" w:eastAsia="宋体" w:hAnsi="宋体" w:cs="Times New Roman"/>
                <w:kern w:val="2"/>
                <w:sz w:val="21"/>
                <w:szCs w:val="21"/>
              </w:rPr>
              <w:t>提</w:t>
            </w:r>
            <w:r w:rsidRPr="00B8360A">
              <w:rPr>
                <w:rFonts w:ascii="宋体" w:eastAsia="宋体" w:hAnsi="宋体" w:cs="Times New Roman" w:hint="eastAsia"/>
                <w:kern w:val="2"/>
                <w:sz w:val="21"/>
                <w:szCs w:val="21"/>
              </w:rPr>
              <w:t>交系统建设</w:t>
            </w:r>
            <w:r w:rsidRPr="00B8360A">
              <w:rPr>
                <w:rFonts w:ascii="宋体" w:eastAsia="宋体" w:hAnsi="宋体" w:cs="Times New Roman"/>
                <w:kern w:val="2"/>
                <w:sz w:val="21"/>
                <w:szCs w:val="21"/>
              </w:rPr>
              <w:t>方案</w:t>
            </w:r>
            <w:r w:rsidRPr="00B8360A">
              <w:rPr>
                <w:rFonts w:ascii="宋体" w:eastAsia="宋体" w:hAnsi="宋体" w:cs="Times New Roman" w:hint="eastAsia"/>
                <w:kern w:val="2"/>
                <w:sz w:val="21"/>
                <w:szCs w:val="21"/>
              </w:rPr>
              <w:t>并</w:t>
            </w:r>
            <w:r w:rsidRPr="00B8360A">
              <w:rPr>
                <w:rFonts w:ascii="宋体" w:eastAsia="宋体" w:hAnsi="宋体" w:cs="Times New Roman"/>
                <w:kern w:val="2"/>
                <w:sz w:val="21"/>
                <w:szCs w:val="21"/>
              </w:rPr>
              <w:t>经采购人核准，</w:t>
            </w:r>
            <w:r w:rsidRPr="00B8360A">
              <w:rPr>
                <w:rFonts w:ascii="宋体" w:eastAsia="宋体" w:hAnsi="宋体" w:cs="Times New Roman" w:hint="eastAsia"/>
                <w:kern w:val="2"/>
                <w:sz w:val="21"/>
                <w:szCs w:val="21"/>
              </w:rPr>
              <w:t>10个</w:t>
            </w:r>
            <w:r w:rsidRPr="00B8360A">
              <w:rPr>
                <w:rFonts w:ascii="宋体" w:eastAsia="宋体" w:hAnsi="宋体" w:cs="Times New Roman"/>
                <w:kern w:val="2"/>
                <w:sz w:val="21"/>
                <w:szCs w:val="21"/>
              </w:rPr>
              <w:t>工作日内</w:t>
            </w:r>
            <w:r w:rsidRPr="00B8360A">
              <w:rPr>
                <w:rFonts w:ascii="宋体" w:eastAsia="宋体" w:hAnsi="宋体" w:cs="Times New Roman" w:hint="eastAsia"/>
                <w:kern w:val="2"/>
                <w:sz w:val="21"/>
                <w:szCs w:val="21"/>
              </w:rPr>
              <w:t>支付中标金额</w:t>
            </w:r>
            <w:r w:rsidRPr="00B8360A">
              <w:rPr>
                <w:rFonts w:ascii="宋体" w:eastAsia="宋体" w:hAnsi="宋体" w:cs="Times New Roman"/>
                <w:kern w:val="2"/>
                <w:sz w:val="21"/>
                <w:szCs w:val="21"/>
              </w:rPr>
              <w:t>5</w:t>
            </w:r>
            <w:r w:rsidRPr="00B8360A">
              <w:rPr>
                <w:rFonts w:ascii="宋体" w:eastAsia="宋体" w:hAnsi="宋体" w:cs="Times New Roman" w:hint="eastAsia"/>
                <w:kern w:val="2"/>
                <w:sz w:val="21"/>
                <w:szCs w:val="21"/>
              </w:rPr>
              <w:t xml:space="preserve">0%的合同款；中标人完成系统部署和系统试运行，并经采购人出具试用通过的用户使用报告后，10个工作日内支付中标金额 </w:t>
            </w:r>
            <w:r w:rsidRPr="00B8360A">
              <w:rPr>
                <w:rFonts w:ascii="宋体" w:eastAsia="宋体" w:hAnsi="宋体" w:cs="Times New Roman"/>
                <w:kern w:val="2"/>
                <w:sz w:val="21"/>
                <w:szCs w:val="21"/>
              </w:rPr>
              <w:t>3</w:t>
            </w:r>
            <w:r w:rsidRPr="00B8360A">
              <w:rPr>
                <w:rFonts w:ascii="宋体" w:eastAsia="宋体" w:hAnsi="宋体" w:cs="Times New Roman" w:hint="eastAsia"/>
                <w:kern w:val="2"/>
                <w:sz w:val="21"/>
                <w:szCs w:val="21"/>
              </w:rPr>
              <w:t>0%的合同款；完成本项目系统的全部服务，完成系统培训，并经采购人书面验收合格后，10个工作日内支付中标金额</w:t>
            </w:r>
            <w:r w:rsidRPr="00B8360A">
              <w:rPr>
                <w:rFonts w:ascii="宋体" w:eastAsia="宋体" w:hAnsi="宋体" w:cs="Times New Roman"/>
                <w:kern w:val="2"/>
                <w:sz w:val="21"/>
                <w:szCs w:val="21"/>
              </w:rPr>
              <w:t>2</w:t>
            </w:r>
            <w:r w:rsidRPr="00B8360A">
              <w:rPr>
                <w:rFonts w:ascii="宋体" w:eastAsia="宋体" w:hAnsi="宋体" w:cs="Times New Roman" w:hint="eastAsia"/>
                <w:kern w:val="2"/>
                <w:sz w:val="21"/>
                <w:szCs w:val="21"/>
              </w:rPr>
              <w:t>0%的合同款。</w:t>
            </w:r>
          </w:p>
        </w:tc>
      </w:tr>
      <w:tr w:rsidR="004E674E" w:rsidRPr="00B8360A" w:rsidTr="00DC03B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4E674E" w:rsidRPr="00B8360A" w:rsidRDefault="004E674E" w:rsidP="00DC03B1">
            <w:pPr>
              <w:widowControl w:val="0"/>
              <w:adjustRightInd/>
              <w:snapToGrid/>
              <w:spacing w:after="0" w:line="600" w:lineRule="exact"/>
              <w:jc w:val="center"/>
              <w:rPr>
                <w:rFonts w:ascii="宋体" w:eastAsia="宋体" w:hAnsi="宋体" w:cs="Times New Roman"/>
                <w:b/>
                <w:color w:val="000000"/>
                <w:kern w:val="2"/>
                <w:sz w:val="21"/>
                <w:szCs w:val="21"/>
              </w:rPr>
            </w:pPr>
            <w:r w:rsidRPr="00B8360A">
              <w:rPr>
                <w:rFonts w:ascii="宋体" w:eastAsia="宋体" w:hAnsi="宋体" w:cs="Times New Roman" w:hint="eastAsia"/>
                <w:kern w:val="2"/>
                <w:sz w:val="21"/>
                <w:szCs w:val="21"/>
              </w:rPr>
              <w:t>▲</w:t>
            </w:r>
            <w:r w:rsidRPr="00B8360A">
              <w:rPr>
                <w:rFonts w:ascii="宋体" w:eastAsia="宋体" w:hAnsi="宋体" w:cs="Times New Roman" w:hint="eastAsia"/>
                <w:color w:val="000000"/>
                <w:kern w:val="2"/>
                <w:sz w:val="21"/>
                <w:szCs w:val="21"/>
              </w:rPr>
              <w:t>售后服务</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4E674E" w:rsidRPr="00B8360A" w:rsidRDefault="004E674E" w:rsidP="00DC03B1">
            <w:pPr>
              <w:widowControl w:val="0"/>
              <w:adjustRightInd/>
              <w:snapToGrid/>
              <w:spacing w:after="0" w:line="600" w:lineRule="exact"/>
              <w:jc w:val="both"/>
              <w:rPr>
                <w:rFonts w:ascii="宋体" w:eastAsia="宋体" w:hAnsi="宋体" w:cs="Times New Roman"/>
                <w:b/>
                <w:kern w:val="2"/>
                <w:sz w:val="21"/>
                <w:szCs w:val="21"/>
              </w:rPr>
            </w:pPr>
            <w:r w:rsidRPr="00B8360A">
              <w:rPr>
                <w:rFonts w:ascii="宋体" w:eastAsia="宋体" w:hAnsi="宋体" w:cs="Times New Roman" w:hint="eastAsia"/>
                <w:bCs/>
                <w:kern w:val="2"/>
                <w:sz w:val="21"/>
                <w:szCs w:val="21"/>
              </w:rPr>
              <w:t>平台交付验收后，提供2年</w:t>
            </w:r>
            <w:proofErr w:type="gramStart"/>
            <w:r w:rsidRPr="00B8360A">
              <w:rPr>
                <w:rFonts w:ascii="宋体" w:eastAsia="宋体" w:hAnsi="宋体" w:cs="Times New Roman" w:hint="eastAsia"/>
                <w:bCs/>
                <w:kern w:val="2"/>
                <w:sz w:val="21"/>
                <w:szCs w:val="21"/>
              </w:rPr>
              <w:t>期维护</w:t>
            </w:r>
            <w:proofErr w:type="gramEnd"/>
            <w:r w:rsidRPr="00B8360A">
              <w:rPr>
                <w:rFonts w:ascii="宋体" w:eastAsia="宋体" w:hAnsi="宋体" w:cs="Times New Roman" w:hint="eastAsia"/>
                <w:bCs/>
                <w:kern w:val="2"/>
                <w:sz w:val="21"/>
                <w:szCs w:val="21"/>
              </w:rPr>
              <w:t>服务。</w:t>
            </w:r>
          </w:p>
        </w:tc>
      </w:tr>
      <w:tr w:rsidR="004E674E" w:rsidRPr="00E56BC3" w:rsidTr="00DC03B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991" w:type="dxa"/>
            <w:gridSpan w:val="3"/>
            <w:tcBorders>
              <w:top w:val="single" w:sz="4" w:space="0" w:color="auto"/>
              <w:left w:val="single" w:sz="4" w:space="0" w:color="auto"/>
              <w:bottom w:val="single" w:sz="4" w:space="0" w:color="auto"/>
              <w:right w:val="single" w:sz="4" w:space="0" w:color="auto"/>
            </w:tcBorders>
            <w:vAlign w:val="center"/>
          </w:tcPr>
          <w:p w:rsidR="004E674E" w:rsidRPr="00B8360A" w:rsidRDefault="004E674E" w:rsidP="00DC03B1">
            <w:pPr>
              <w:widowControl w:val="0"/>
              <w:adjustRightInd/>
              <w:snapToGrid/>
              <w:spacing w:after="0" w:line="400" w:lineRule="exact"/>
              <w:jc w:val="center"/>
              <w:rPr>
                <w:rFonts w:ascii="宋体" w:eastAsia="宋体" w:hAnsi="宋体" w:cs="Times New Roman"/>
                <w:kern w:val="2"/>
                <w:sz w:val="21"/>
                <w:szCs w:val="21"/>
              </w:rPr>
            </w:pPr>
            <w:r w:rsidRPr="00B8360A">
              <w:rPr>
                <w:rFonts w:ascii="宋体" w:eastAsia="宋体" w:hAnsi="宋体" w:cs="Times New Roman" w:hint="eastAsia"/>
                <w:kern w:val="2"/>
                <w:sz w:val="21"/>
                <w:szCs w:val="21"/>
              </w:rPr>
              <w:t>其他要求</w:t>
            </w:r>
          </w:p>
        </w:tc>
        <w:tc>
          <w:tcPr>
            <w:tcW w:w="7564" w:type="dxa"/>
            <w:gridSpan w:val="3"/>
            <w:tcBorders>
              <w:top w:val="single" w:sz="4" w:space="0" w:color="auto"/>
              <w:left w:val="single" w:sz="4" w:space="0" w:color="auto"/>
              <w:bottom w:val="single" w:sz="4" w:space="0" w:color="auto"/>
              <w:right w:val="single" w:sz="4" w:space="0" w:color="auto"/>
            </w:tcBorders>
            <w:vAlign w:val="center"/>
          </w:tcPr>
          <w:p w:rsidR="004E674E" w:rsidRPr="00B8360A" w:rsidRDefault="004E674E" w:rsidP="00DC03B1">
            <w:pPr>
              <w:widowControl w:val="0"/>
              <w:adjustRightInd/>
              <w:snapToGrid/>
              <w:spacing w:after="0" w:line="400" w:lineRule="exact"/>
              <w:jc w:val="both"/>
              <w:rPr>
                <w:rFonts w:ascii="宋体" w:eastAsia="宋体" w:hAnsi="宋体" w:cs="Times New Roman"/>
                <w:bCs/>
                <w:kern w:val="2"/>
                <w:sz w:val="21"/>
                <w:szCs w:val="21"/>
              </w:rPr>
            </w:pPr>
            <w:r w:rsidRPr="00B8360A">
              <w:rPr>
                <w:rFonts w:ascii="宋体" w:eastAsia="宋体" w:hAnsi="宋体" w:cs="Times New Roman" w:hint="eastAsia"/>
                <w:kern w:val="2"/>
                <w:sz w:val="21"/>
                <w:szCs w:val="21"/>
              </w:rPr>
              <w:t>版权归属：软件版权归广西壮族自治区高速公路发展中心所有。采购人在中华人民共和国境内使用中标人提供的产品及服务时免受第三方提出的侵犯其专利权或其它知识产权的起诉。如果第三方提出侵权指控，中标人应承担由此而引起的一切法律责任和费用。</w:t>
            </w:r>
          </w:p>
        </w:tc>
      </w:tr>
    </w:tbl>
    <w:p w:rsidR="00576376" w:rsidRPr="004E674E" w:rsidRDefault="00576376">
      <w:bookmarkStart w:id="0" w:name="_GoBack"/>
      <w:bookmarkEnd w:id="0"/>
    </w:p>
    <w:sectPr w:rsidR="00576376" w:rsidRPr="004E67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35E" w:rsidRDefault="008D035E" w:rsidP="004E674E">
      <w:pPr>
        <w:spacing w:after="0"/>
      </w:pPr>
      <w:r>
        <w:separator/>
      </w:r>
    </w:p>
  </w:endnote>
  <w:endnote w:type="continuationSeparator" w:id="0">
    <w:p w:rsidR="008D035E" w:rsidRDefault="008D035E" w:rsidP="004E67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35E" w:rsidRDefault="008D035E" w:rsidP="004E674E">
      <w:pPr>
        <w:spacing w:after="0"/>
      </w:pPr>
      <w:r>
        <w:separator/>
      </w:r>
    </w:p>
  </w:footnote>
  <w:footnote w:type="continuationSeparator" w:id="0">
    <w:p w:rsidR="008D035E" w:rsidRDefault="008D035E" w:rsidP="004E674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decimal"/>
      <w:suff w:val="nothing"/>
      <w:lvlText w:val="%1、"/>
      <w:lvlJc w:val="left"/>
    </w:lvl>
  </w:abstractNum>
  <w:abstractNum w:abstractNumId="1">
    <w:nsid w:val="68692217"/>
    <w:multiLevelType w:val="singleLevel"/>
    <w:tmpl w:val="68692217"/>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E0C"/>
    <w:rsid w:val="004B0E0C"/>
    <w:rsid w:val="004E674E"/>
    <w:rsid w:val="00576376"/>
    <w:rsid w:val="008D0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74E"/>
    <w:pPr>
      <w:adjustRightInd w:val="0"/>
      <w:snapToGrid w:val="0"/>
      <w:spacing w:after="200"/>
    </w:pPr>
    <w:rPr>
      <w:rFonts w:ascii="Tahoma" w:eastAsia="微软雅黑" w:hAnsi="Tahoma"/>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674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4E674E"/>
    <w:rPr>
      <w:sz w:val="18"/>
      <w:szCs w:val="18"/>
    </w:rPr>
  </w:style>
  <w:style w:type="paragraph" w:styleId="a4">
    <w:name w:val="footer"/>
    <w:basedOn w:val="a"/>
    <w:link w:val="Char0"/>
    <w:uiPriority w:val="99"/>
    <w:unhideWhenUsed/>
    <w:rsid w:val="004E674E"/>
    <w:pPr>
      <w:tabs>
        <w:tab w:val="center" w:pos="4153"/>
        <w:tab w:val="right" w:pos="8306"/>
      </w:tabs>
    </w:pPr>
    <w:rPr>
      <w:sz w:val="18"/>
      <w:szCs w:val="18"/>
    </w:rPr>
  </w:style>
  <w:style w:type="character" w:customStyle="1" w:styleId="Char0">
    <w:name w:val="页脚 Char"/>
    <w:basedOn w:val="a0"/>
    <w:link w:val="a4"/>
    <w:uiPriority w:val="99"/>
    <w:rsid w:val="004E674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74E"/>
    <w:pPr>
      <w:adjustRightInd w:val="0"/>
      <w:snapToGrid w:val="0"/>
      <w:spacing w:after="200"/>
    </w:pPr>
    <w:rPr>
      <w:rFonts w:ascii="Tahoma" w:eastAsia="微软雅黑" w:hAnsi="Tahoma"/>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674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4E674E"/>
    <w:rPr>
      <w:sz w:val="18"/>
      <w:szCs w:val="18"/>
    </w:rPr>
  </w:style>
  <w:style w:type="paragraph" w:styleId="a4">
    <w:name w:val="footer"/>
    <w:basedOn w:val="a"/>
    <w:link w:val="Char0"/>
    <w:uiPriority w:val="99"/>
    <w:unhideWhenUsed/>
    <w:rsid w:val="004E674E"/>
    <w:pPr>
      <w:tabs>
        <w:tab w:val="center" w:pos="4153"/>
        <w:tab w:val="right" w:pos="8306"/>
      </w:tabs>
    </w:pPr>
    <w:rPr>
      <w:sz w:val="18"/>
      <w:szCs w:val="18"/>
    </w:rPr>
  </w:style>
  <w:style w:type="character" w:customStyle="1" w:styleId="Char0">
    <w:name w:val="页脚 Char"/>
    <w:basedOn w:val="a0"/>
    <w:link w:val="a4"/>
    <w:uiPriority w:val="99"/>
    <w:rsid w:val="004E67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964</Words>
  <Characters>5497</Characters>
  <Application>Microsoft Office Word</Application>
  <DocSecurity>0</DocSecurity>
  <Lines>45</Lines>
  <Paragraphs>12</Paragraphs>
  <ScaleCrop>false</ScaleCrop>
  <Company>Microsoft</Company>
  <LinksUpToDate>false</LinksUpToDate>
  <CharactersWithSpaces>6449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2022-11-30T08:42:00Z</dcterms:created>
  <dcterms:modified xsi:type="dcterms:W3CDTF">2022-11-30T08:42:00Z</dcterms:modified>
</cp:coreProperties>
</file>